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54D2" w:rsidRDefault="00EE54D2" w:rsidP="00EE54D2">
      <w:pPr>
        <w:spacing w:line="480" w:lineRule="auto"/>
        <w:jc w:val="center"/>
        <w:rPr>
          <w:rFonts w:cs="Times New Roman"/>
          <w:b/>
          <w:szCs w:val="24"/>
        </w:rPr>
      </w:pPr>
      <w:bookmarkStart w:id="0" w:name="_GoBack"/>
      <w:bookmarkEnd w:id="0"/>
      <w:r>
        <w:rPr>
          <w:rFonts w:cs="Times New Roman"/>
          <w:b/>
          <w:szCs w:val="24"/>
        </w:rPr>
        <w:t>CHRISTIAN SERVICE UNIVERSITY COLLEGE</w:t>
      </w:r>
    </w:p>
    <w:p w:rsidR="00EE54D2" w:rsidRDefault="00EE54D2" w:rsidP="00EE54D2">
      <w:pPr>
        <w:spacing w:line="480" w:lineRule="auto"/>
        <w:jc w:val="center"/>
        <w:rPr>
          <w:rFonts w:cs="Times New Roman"/>
          <w:b/>
          <w:szCs w:val="24"/>
        </w:rPr>
      </w:pPr>
      <w:r>
        <w:rPr>
          <w:rFonts w:cs="Times New Roman"/>
          <w:b/>
          <w:szCs w:val="24"/>
        </w:rPr>
        <w:t>SCHOOL OF BUSINESS</w:t>
      </w:r>
    </w:p>
    <w:p w:rsidR="009564BB" w:rsidRDefault="009564BB" w:rsidP="00EE54D2">
      <w:pPr>
        <w:spacing w:line="480" w:lineRule="auto"/>
        <w:jc w:val="center"/>
        <w:rPr>
          <w:rFonts w:cs="Times New Roman"/>
          <w:b/>
          <w:szCs w:val="24"/>
        </w:rPr>
      </w:pPr>
      <w:r>
        <w:rPr>
          <w:rFonts w:cs="Times New Roman"/>
          <w:b/>
          <w:szCs w:val="24"/>
        </w:rPr>
        <w:t>DEPARTMENT OF ACCOUNTING AND FINANCE</w:t>
      </w:r>
    </w:p>
    <w:p w:rsidR="009564BB" w:rsidRDefault="009564BB" w:rsidP="009564BB">
      <w:pPr>
        <w:spacing w:after="0" w:line="480" w:lineRule="auto"/>
        <w:jc w:val="center"/>
        <w:rPr>
          <w:rFonts w:cs="Times New Roman"/>
          <w:b/>
          <w:szCs w:val="24"/>
        </w:rPr>
      </w:pPr>
    </w:p>
    <w:p w:rsidR="00C73CBD" w:rsidRDefault="00C73CBD" w:rsidP="009564BB">
      <w:pPr>
        <w:spacing w:after="0" w:line="480" w:lineRule="auto"/>
        <w:jc w:val="center"/>
        <w:rPr>
          <w:rFonts w:cs="Times New Roman"/>
          <w:b/>
          <w:szCs w:val="24"/>
        </w:rPr>
      </w:pPr>
      <w:r w:rsidRPr="00EA77D1">
        <w:rPr>
          <w:rFonts w:cs="Times New Roman"/>
          <w:b/>
          <w:szCs w:val="24"/>
        </w:rPr>
        <w:t>DETERMINANTS OF FAILURES OF COMERCIAL BANKS IN GHANA</w:t>
      </w:r>
    </w:p>
    <w:p w:rsidR="009564BB" w:rsidRDefault="009564BB" w:rsidP="009564BB">
      <w:pPr>
        <w:spacing w:after="0" w:line="480" w:lineRule="auto"/>
        <w:jc w:val="center"/>
        <w:rPr>
          <w:rFonts w:cs="Times New Roman"/>
          <w:b/>
          <w:szCs w:val="24"/>
        </w:rPr>
      </w:pPr>
      <w:r w:rsidRPr="00EA77D1">
        <w:rPr>
          <w:rFonts w:cs="Times New Roman"/>
          <w:b/>
          <w:szCs w:val="24"/>
        </w:rPr>
        <w:t>USING FINANCIAL RATIOS</w:t>
      </w:r>
      <w:r>
        <w:rPr>
          <w:rFonts w:cs="Times New Roman"/>
          <w:b/>
          <w:szCs w:val="24"/>
        </w:rPr>
        <w:t xml:space="preserve">. </w:t>
      </w:r>
    </w:p>
    <w:p w:rsidR="00C73CBD" w:rsidRPr="00EA77D1" w:rsidRDefault="009564BB" w:rsidP="009564BB">
      <w:pPr>
        <w:spacing w:after="0" w:line="480" w:lineRule="auto"/>
        <w:jc w:val="center"/>
        <w:rPr>
          <w:rFonts w:cs="Times New Roman"/>
          <w:b/>
          <w:szCs w:val="24"/>
        </w:rPr>
      </w:pPr>
      <w:r>
        <w:rPr>
          <w:rFonts w:cs="Times New Roman"/>
          <w:b/>
          <w:szCs w:val="24"/>
        </w:rPr>
        <w:t xml:space="preserve"> </w:t>
      </w:r>
      <w:r w:rsidR="00C73CBD" w:rsidRPr="00EA77D1">
        <w:rPr>
          <w:rFonts w:cs="Times New Roman"/>
          <w:b/>
          <w:szCs w:val="24"/>
        </w:rPr>
        <w:t>A CASE STUDY WITH UT BANK, BEIGE BANK AND GCB (2010 – 2015)</w:t>
      </w:r>
    </w:p>
    <w:p w:rsidR="00C73CBD" w:rsidRPr="00EA77D1" w:rsidRDefault="00C73CBD" w:rsidP="00EA77D1">
      <w:pPr>
        <w:spacing w:line="480" w:lineRule="auto"/>
        <w:jc w:val="center"/>
        <w:rPr>
          <w:rFonts w:cs="Times New Roman"/>
          <w:b/>
          <w:szCs w:val="24"/>
        </w:rPr>
      </w:pPr>
    </w:p>
    <w:p w:rsidR="00C73CBD" w:rsidRPr="00EA77D1" w:rsidRDefault="00C73CBD" w:rsidP="00EA77D1">
      <w:pPr>
        <w:spacing w:after="0" w:line="480" w:lineRule="auto"/>
        <w:jc w:val="center"/>
        <w:rPr>
          <w:rFonts w:cs="Times New Roman"/>
          <w:b/>
          <w:szCs w:val="24"/>
        </w:rPr>
      </w:pPr>
      <w:r w:rsidRPr="00EA77D1">
        <w:rPr>
          <w:rFonts w:cs="Times New Roman"/>
          <w:b/>
          <w:szCs w:val="24"/>
        </w:rPr>
        <w:t>BY</w:t>
      </w:r>
    </w:p>
    <w:p w:rsidR="00C73CBD" w:rsidRPr="00EA77D1" w:rsidRDefault="00C73CBD" w:rsidP="00EA77D1">
      <w:pPr>
        <w:spacing w:after="0" w:line="480" w:lineRule="auto"/>
        <w:jc w:val="center"/>
        <w:rPr>
          <w:rFonts w:cs="Times New Roman"/>
          <w:b/>
          <w:szCs w:val="24"/>
        </w:rPr>
      </w:pPr>
      <w:r w:rsidRPr="00EA77D1">
        <w:rPr>
          <w:rFonts w:cs="Times New Roman"/>
          <w:b/>
          <w:szCs w:val="24"/>
        </w:rPr>
        <w:t xml:space="preserve">MAXWELL OSEI-APPIAH        </w:t>
      </w:r>
    </w:p>
    <w:p w:rsidR="00C73CBD" w:rsidRPr="00EA77D1" w:rsidRDefault="00C73CBD" w:rsidP="00EA77D1">
      <w:pPr>
        <w:spacing w:after="0" w:line="480" w:lineRule="auto"/>
        <w:jc w:val="center"/>
        <w:rPr>
          <w:rFonts w:cs="Times New Roman"/>
          <w:b/>
          <w:szCs w:val="24"/>
        </w:rPr>
      </w:pPr>
      <w:r w:rsidRPr="00EA77D1">
        <w:rPr>
          <w:rFonts w:cs="Times New Roman"/>
          <w:b/>
          <w:szCs w:val="24"/>
        </w:rPr>
        <w:t xml:space="preserve">HELINA OWUSU ANSAH           </w:t>
      </w:r>
    </w:p>
    <w:p w:rsidR="00C73CBD" w:rsidRPr="00EA77D1" w:rsidRDefault="00C73CBD" w:rsidP="00EA77D1">
      <w:pPr>
        <w:spacing w:after="0" w:line="480" w:lineRule="auto"/>
        <w:jc w:val="center"/>
        <w:rPr>
          <w:rFonts w:cs="Times New Roman"/>
          <w:b/>
          <w:szCs w:val="24"/>
        </w:rPr>
      </w:pPr>
      <w:r w:rsidRPr="00EA77D1">
        <w:rPr>
          <w:rFonts w:cs="Times New Roman"/>
          <w:b/>
          <w:szCs w:val="24"/>
        </w:rPr>
        <w:t xml:space="preserve">FOUKUO MENSAH KILNET   </w:t>
      </w:r>
    </w:p>
    <w:p w:rsidR="00C73CBD" w:rsidRPr="00EA77D1" w:rsidRDefault="00C73CBD" w:rsidP="00EA77D1">
      <w:pPr>
        <w:spacing w:after="0" w:line="480" w:lineRule="auto"/>
        <w:jc w:val="center"/>
        <w:rPr>
          <w:rFonts w:cs="Times New Roman"/>
          <w:b/>
          <w:szCs w:val="24"/>
        </w:rPr>
      </w:pPr>
      <w:r w:rsidRPr="00EA77D1">
        <w:rPr>
          <w:rFonts w:cs="Times New Roman"/>
          <w:b/>
          <w:szCs w:val="24"/>
        </w:rPr>
        <w:t xml:space="preserve">MORDESTA ADAMS                  </w:t>
      </w:r>
    </w:p>
    <w:p w:rsidR="00C73CBD" w:rsidRPr="00EA77D1" w:rsidRDefault="00EA77D1" w:rsidP="00EA77D1">
      <w:pPr>
        <w:spacing w:after="0" w:line="480" w:lineRule="auto"/>
        <w:jc w:val="center"/>
        <w:rPr>
          <w:rFonts w:cs="Times New Roman"/>
          <w:b/>
          <w:szCs w:val="24"/>
        </w:rPr>
      </w:pPr>
      <w:r>
        <w:rPr>
          <w:rFonts w:cs="Times New Roman"/>
          <w:b/>
          <w:szCs w:val="24"/>
        </w:rPr>
        <w:t xml:space="preserve">SAMUEL SAIFA-BONSU       </w:t>
      </w:r>
    </w:p>
    <w:p w:rsidR="00C73CBD" w:rsidRPr="00EA77D1" w:rsidRDefault="00C73CBD" w:rsidP="00EA77D1">
      <w:pPr>
        <w:spacing w:line="480" w:lineRule="auto"/>
        <w:jc w:val="center"/>
        <w:rPr>
          <w:rFonts w:cs="Times New Roman"/>
          <w:b/>
          <w:szCs w:val="24"/>
        </w:rPr>
      </w:pPr>
    </w:p>
    <w:p w:rsidR="00C73CBD" w:rsidRPr="00EA77D1" w:rsidRDefault="00C73CBD" w:rsidP="00EA77D1">
      <w:pPr>
        <w:spacing w:line="480" w:lineRule="auto"/>
        <w:jc w:val="center"/>
        <w:rPr>
          <w:rFonts w:cs="Times New Roman"/>
          <w:b/>
          <w:szCs w:val="24"/>
        </w:rPr>
      </w:pPr>
      <w:r w:rsidRPr="00EA77D1">
        <w:rPr>
          <w:rFonts w:cs="Times New Roman"/>
          <w:b/>
          <w:szCs w:val="24"/>
        </w:rPr>
        <w:t>A THESIS SUMITTED TO THE DEPARTMENT OF ACCOUNTING AND FINANCE (SCHOOL OF BUSINESS) CHRISTIAN SERVICE UNIVERSITY COLLEGE IN PARTIAL FULFILLMENT OF THE REQUIREMENTS FOR THE DEGREE</w:t>
      </w:r>
      <w:r w:rsidR="00EA77D1">
        <w:rPr>
          <w:rFonts w:cs="Times New Roman"/>
          <w:b/>
          <w:szCs w:val="24"/>
        </w:rPr>
        <w:t xml:space="preserve"> </w:t>
      </w:r>
      <w:r w:rsidRPr="00EA77D1">
        <w:rPr>
          <w:rFonts w:cs="Times New Roman"/>
          <w:b/>
          <w:szCs w:val="24"/>
        </w:rPr>
        <w:t>Of</w:t>
      </w:r>
      <w:r w:rsidR="00EA77D1">
        <w:rPr>
          <w:rFonts w:cs="Times New Roman"/>
          <w:b/>
          <w:szCs w:val="24"/>
        </w:rPr>
        <w:t xml:space="preserve"> </w:t>
      </w:r>
      <w:r w:rsidRPr="00EA77D1">
        <w:rPr>
          <w:rFonts w:cs="Times New Roman"/>
          <w:b/>
          <w:szCs w:val="24"/>
        </w:rPr>
        <w:t>BACHELOR OF BUSINESS ADMINISTRATION</w:t>
      </w:r>
      <w:r w:rsidR="00EA77D1">
        <w:rPr>
          <w:rFonts w:cs="Times New Roman"/>
          <w:b/>
          <w:szCs w:val="24"/>
        </w:rPr>
        <w:t xml:space="preserve">, </w:t>
      </w:r>
      <w:r w:rsidRPr="00EA77D1">
        <w:rPr>
          <w:rFonts w:cs="Times New Roman"/>
          <w:b/>
          <w:szCs w:val="24"/>
        </w:rPr>
        <w:t>BANKING AND FINANCE</w:t>
      </w:r>
    </w:p>
    <w:p w:rsidR="00EA77D1" w:rsidRDefault="00EA77D1" w:rsidP="00EA77D1">
      <w:pPr>
        <w:spacing w:line="480" w:lineRule="auto"/>
        <w:rPr>
          <w:rFonts w:cs="Times New Roman"/>
          <w:b/>
          <w:szCs w:val="24"/>
        </w:rPr>
      </w:pPr>
    </w:p>
    <w:p w:rsidR="00EA77D1" w:rsidRPr="00EA77D1" w:rsidRDefault="00EA77D1" w:rsidP="00EA77D1">
      <w:pPr>
        <w:spacing w:line="480" w:lineRule="auto"/>
        <w:jc w:val="center"/>
        <w:rPr>
          <w:rFonts w:cs="Times New Roman"/>
          <w:b/>
          <w:szCs w:val="24"/>
        </w:rPr>
      </w:pPr>
      <w:r>
        <w:rPr>
          <w:rFonts w:cs="Times New Roman"/>
          <w:b/>
          <w:szCs w:val="24"/>
        </w:rPr>
        <w:t>JUNE, 2019</w:t>
      </w:r>
    </w:p>
    <w:p w:rsidR="00EA77D1" w:rsidRDefault="00B50D16">
      <w:pPr>
        <w:rPr>
          <w:rFonts w:cs="Times New Roman"/>
          <w:b/>
          <w:szCs w:val="24"/>
        </w:rPr>
      </w:pPr>
      <w:r>
        <w:rPr>
          <w:rFonts w:cs="Times New Roman"/>
          <w:b/>
          <w:noProof/>
          <w:szCs w:val="24"/>
          <w:lang w:val="en-US"/>
        </w:rPr>
        <mc:AlternateContent>
          <mc:Choice Requires="wps">
            <w:drawing>
              <wp:anchor distT="0" distB="0" distL="114300" distR="114300" simplePos="0" relativeHeight="251659264" behindDoc="0" locked="0" layoutInCell="1" allowOverlap="1">
                <wp:simplePos x="0" y="0"/>
                <wp:positionH relativeFrom="column">
                  <wp:posOffset>2471553</wp:posOffset>
                </wp:positionH>
                <wp:positionV relativeFrom="paragraph">
                  <wp:posOffset>88885</wp:posOffset>
                </wp:positionV>
                <wp:extent cx="563525" cy="340242"/>
                <wp:effectExtent l="0" t="0" r="8255" b="3175"/>
                <wp:wrapNone/>
                <wp:docPr id="12" name="Rectangle 12"/>
                <wp:cNvGraphicFramePr/>
                <a:graphic xmlns:a="http://schemas.openxmlformats.org/drawingml/2006/main">
                  <a:graphicData uri="http://schemas.microsoft.com/office/word/2010/wordprocessingShape">
                    <wps:wsp>
                      <wps:cNvSpPr/>
                      <wps:spPr>
                        <a:xfrm>
                          <a:off x="0" y="0"/>
                          <a:ext cx="563525" cy="340242"/>
                        </a:xfrm>
                        <a:prstGeom prst="rect">
                          <a:avLst/>
                        </a:prstGeom>
                        <a:ln>
                          <a:noFill/>
                        </a:ln>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6331E6" id="Rectangle 12" o:spid="_x0000_s1026" style="position:absolute;margin-left:194.6pt;margin-top:7pt;width:44.35pt;height:26.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" fillcolor="white [3201]" stroked="f" strokeweight="2pt"/>
            </w:pict>
          </mc:Fallback>
        </mc:AlternateContent>
      </w:r>
      <w:r w:rsidR="00EA77D1">
        <w:rPr>
          <w:rFonts w:cs="Times New Roman"/>
          <w:b/>
          <w:szCs w:val="24"/>
        </w:rPr>
        <w:br w:type="page"/>
      </w:r>
    </w:p>
    <w:p w:rsidR="00C73CBD" w:rsidRPr="00EA77D1" w:rsidRDefault="00C73CBD" w:rsidP="00054831">
      <w:pPr>
        <w:pStyle w:val="Heading1"/>
      </w:pPr>
      <w:bookmarkStart w:id="1" w:name="_Toc11414903"/>
      <w:r w:rsidRPr="00EA77D1">
        <w:lastRenderedPageBreak/>
        <w:t>DECLARATION</w:t>
      </w:r>
      <w:bookmarkEnd w:id="1"/>
    </w:p>
    <w:p w:rsidR="00C73CBD" w:rsidRPr="00EA77D1" w:rsidRDefault="00C73CBD" w:rsidP="00EA77D1">
      <w:pPr>
        <w:spacing w:line="480" w:lineRule="auto"/>
        <w:rPr>
          <w:rFonts w:cs="Times New Roman"/>
          <w:szCs w:val="24"/>
        </w:rPr>
      </w:pPr>
      <w:r w:rsidRPr="00EA77D1">
        <w:rPr>
          <w:rFonts w:cs="Times New Roman"/>
          <w:szCs w:val="24"/>
        </w:rPr>
        <w:t xml:space="preserve">We hereby declare that this submission is our own work towards the award of the BBA degree and that, to the best of our knowledge, it contains no material previously published by another person nor material which had been accepted for the award of the university, except where due acknowledgement had been made in the text.  </w:t>
      </w:r>
    </w:p>
    <w:p w:rsidR="00135F99" w:rsidRDefault="00367C4B" w:rsidP="00367C4B">
      <w:pPr>
        <w:spacing w:after="0"/>
        <w:rPr>
          <w:rFonts w:cs="Times New Roman"/>
          <w:b/>
          <w:szCs w:val="24"/>
        </w:rPr>
      </w:pPr>
      <w:r>
        <w:rPr>
          <w:rFonts w:cs="Times New Roman"/>
          <w:b/>
          <w:szCs w:val="24"/>
        </w:rPr>
        <w:t>Name</w:t>
      </w:r>
      <w:r>
        <w:rPr>
          <w:rFonts w:cs="Times New Roman"/>
          <w:b/>
          <w:szCs w:val="24"/>
        </w:rPr>
        <w:tab/>
      </w:r>
      <w:r>
        <w:rPr>
          <w:rFonts w:cs="Times New Roman"/>
          <w:b/>
          <w:szCs w:val="24"/>
        </w:rPr>
        <w:tab/>
      </w:r>
      <w:r>
        <w:rPr>
          <w:rFonts w:cs="Times New Roman"/>
          <w:b/>
          <w:szCs w:val="24"/>
        </w:rPr>
        <w:tab/>
      </w:r>
      <w:r>
        <w:rPr>
          <w:rFonts w:cs="Times New Roman"/>
          <w:b/>
          <w:szCs w:val="24"/>
        </w:rPr>
        <w:tab/>
      </w:r>
      <w:r>
        <w:rPr>
          <w:rFonts w:cs="Times New Roman"/>
          <w:b/>
          <w:szCs w:val="24"/>
        </w:rPr>
        <w:tab/>
        <w:t>ID No.</w:t>
      </w:r>
      <w:r>
        <w:rPr>
          <w:rFonts w:cs="Times New Roman"/>
          <w:b/>
          <w:szCs w:val="24"/>
        </w:rPr>
        <w:tab/>
      </w:r>
      <w:r>
        <w:rPr>
          <w:rFonts w:cs="Times New Roman"/>
          <w:b/>
          <w:szCs w:val="24"/>
        </w:rPr>
        <w:tab/>
      </w:r>
      <w:r w:rsidRPr="00EA77D1">
        <w:rPr>
          <w:rFonts w:cs="Times New Roman"/>
          <w:b/>
          <w:szCs w:val="24"/>
        </w:rPr>
        <w:t>Sig</w:t>
      </w:r>
      <w:r>
        <w:rPr>
          <w:rFonts w:cs="Times New Roman"/>
          <w:b/>
          <w:szCs w:val="24"/>
        </w:rPr>
        <w:t xml:space="preserve">nature              </w:t>
      </w:r>
      <w:r>
        <w:rPr>
          <w:rFonts w:cs="Times New Roman"/>
          <w:b/>
          <w:szCs w:val="24"/>
        </w:rPr>
        <w:tab/>
      </w:r>
      <w:r w:rsidRPr="00EA77D1">
        <w:rPr>
          <w:rFonts w:cs="Times New Roman"/>
          <w:b/>
          <w:szCs w:val="24"/>
        </w:rPr>
        <w:t>Date</w:t>
      </w:r>
    </w:p>
    <w:p w:rsidR="00367C4B" w:rsidRDefault="00367C4B" w:rsidP="00367C4B">
      <w:pPr>
        <w:spacing w:after="0"/>
        <w:rPr>
          <w:rFonts w:cs="Times New Roman"/>
          <w:b/>
          <w:szCs w:val="24"/>
        </w:rPr>
      </w:pPr>
    </w:p>
    <w:p w:rsidR="00C73CBD" w:rsidRPr="00EA77D1" w:rsidRDefault="00367C4B" w:rsidP="00367C4B">
      <w:pPr>
        <w:spacing w:after="0"/>
        <w:rPr>
          <w:rFonts w:cs="Times New Roman"/>
          <w:b/>
          <w:szCs w:val="24"/>
        </w:rPr>
      </w:pPr>
      <w:r w:rsidRPr="00EA77D1">
        <w:rPr>
          <w:rFonts w:cs="Times New Roman"/>
          <w:b/>
          <w:szCs w:val="24"/>
        </w:rPr>
        <w:t xml:space="preserve">Osei-Appiah Maxwell   </w:t>
      </w:r>
      <w:r>
        <w:rPr>
          <w:rFonts w:cs="Times New Roman"/>
          <w:b/>
          <w:szCs w:val="24"/>
        </w:rPr>
        <w:tab/>
      </w:r>
      <w:r>
        <w:rPr>
          <w:rFonts w:cs="Times New Roman"/>
          <w:b/>
          <w:szCs w:val="24"/>
        </w:rPr>
        <w:tab/>
      </w:r>
      <w:r w:rsidRPr="00EA77D1">
        <w:rPr>
          <w:rFonts w:cs="Times New Roman"/>
          <w:b/>
          <w:szCs w:val="24"/>
        </w:rPr>
        <w:t xml:space="preserve">10002589  </w:t>
      </w:r>
      <w:r>
        <w:rPr>
          <w:rFonts w:cs="Times New Roman"/>
          <w:b/>
          <w:szCs w:val="24"/>
        </w:rPr>
        <w:tab/>
      </w:r>
      <w:r w:rsidRPr="00EA77D1">
        <w:rPr>
          <w:rFonts w:cs="Times New Roman"/>
          <w:b/>
          <w:szCs w:val="24"/>
        </w:rPr>
        <w:t xml:space="preserve"> ………………       </w:t>
      </w:r>
      <w:r>
        <w:rPr>
          <w:rFonts w:cs="Times New Roman"/>
          <w:b/>
          <w:szCs w:val="24"/>
        </w:rPr>
        <w:tab/>
      </w:r>
      <w:r w:rsidRPr="00EA77D1">
        <w:rPr>
          <w:rFonts w:cs="Times New Roman"/>
          <w:b/>
          <w:szCs w:val="24"/>
        </w:rPr>
        <w:t xml:space="preserve">…………. </w:t>
      </w:r>
    </w:p>
    <w:p w:rsidR="00C73CBD" w:rsidRPr="00EA77D1" w:rsidRDefault="00367C4B" w:rsidP="00367C4B">
      <w:pPr>
        <w:spacing w:after="0"/>
        <w:rPr>
          <w:rFonts w:cs="Times New Roman"/>
          <w:b/>
          <w:szCs w:val="24"/>
        </w:rPr>
      </w:pPr>
      <w:r w:rsidRPr="00EA77D1">
        <w:rPr>
          <w:rFonts w:cs="Times New Roman"/>
          <w:b/>
          <w:szCs w:val="24"/>
        </w:rPr>
        <w:t xml:space="preserve">                                             </w:t>
      </w:r>
    </w:p>
    <w:p w:rsidR="009A2ECB" w:rsidRDefault="00367C4B" w:rsidP="00367C4B">
      <w:pPr>
        <w:spacing w:after="0"/>
        <w:rPr>
          <w:rFonts w:cs="Times New Roman"/>
          <w:b/>
          <w:szCs w:val="24"/>
        </w:rPr>
      </w:pPr>
      <w:r w:rsidRPr="00EA77D1">
        <w:rPr>
          <w:rFonts w:cs="Times New Roman"/>
          <w:b/>
          <w:szCs w:val="24"/>
        </w:rPr>
        <w:t xml:space="preserve">Owusu Ansah Helina         </w:t>
      </w:r>
      <w:r>
        <w:rPr>
          <w:rFonts w:cs="Times New Roman"/>
          <w:b/>
          <w:szCs w:val="24"/>
        </w:rPr>
        <w:tab/>
      </w:r>
      <w:r>
        <w:rPr>
          <w:rFonts w:cs="Times New Roman"/>
          <w:b/>
          <w:szCs w:val="24"/>
        </w:rPr>
        <w:tab/>
      </w:r>
      <w:r w:rsidRPr="00EA77D1">
        <w:rPr>
          <w:rFonts w:cs="Times New Roman"/>
          <w:b/>
          <w:szCs w:val="24"/>
        </w:rPr>
        <w:t xml:space="preserve">10001212        ………………       </w:t>
      </w:r>
      <w:r>
        <w:rPr>
          <w:rFonts w:cs="Times New Roman"/>
          <w:b/>
          <w:szCs w:val="24"/>
        </w:rPr>
        <w:tab/>
      </w:r>
      <w:r w:rsidRPr="00EA77D1">
        <w:rPr>
          <w:rFonts w:cs="Times New Roman"/>
          <w:b/>
          <w:szCs w:val="24"/>
        </w:rPr>
        <w:t xml:space="preserve">………….                                 </w:t>
      </w:r>
    </w:p>
    <w:p w:rsidR="00427320" w:rsidRDefault="00427320" w:rsidP="00367C4B">
      <w:pPr>
        <w:spacing w:after="0"/>
        <w:rPr>
          <w:rFonts w:cs="Times New Roman"/>
          <w:b/>
          <w:szCs w:val="24"/>
        </w:rPr>
      </w:pPr>
    </w:p>
    <w:p w:rsidR="00C73CBD" w:rsidRPr="00EA77D1" w:rsidRDefault="00367C4B" w:rsidP="00367C4B">
      <w:pPr>
        <w:spacing w:after="0"/>
        <w:rPr>
          <w:rFonts w:cs="Times New Roman"/>
          <w:b/>
          <w:szCs w:val="24"/>
        </w:rPr>
      </w:pPr>
      <w:r w:rsidRPr="00EA77D1">
        <w:rPr>
          <w:rFonts w:cs="Times New Roman"/>
          <w:b/>
          <w:szCs w:val="24"/>
        </w:rPr>
        <w:t xml:space="preserve">Foukuo Mensah Kilnet   </w:t>
      </w:r>
      <w:r>
        <w:rPr>
          <w:rFonts w:cs="Times New Roman"/>
          <w:b/>
          <w:szCs w:val="24"/>
        </w:rPr>
        <w:tab/>
      </w:r>
      <w:r>
        <w:rPr>
          <w:rFonts w:cs="Times New Roman"/>
          <w:b/>
          <w:szCs w:val="24"/>
        </w:rPr>
        <w:tab/>
      </w:r>
      <w:r w:rsidRPr="00EA77D1">
        <w:rPr>
          <w:rFonts w:cs="Times New Roman"/>
          <w:b/>
          <w:szCs w:val="24"/>
        </w:rPr>
        <w:t>10002486</w:t>
      </w:r>
      <w:r>
        <w:rPr>
          <w:rFonts w:cs="Times New Roman"/>
          <w:b/>
          <w:szCs w:val="24"/>
        </w:rPr>
        <w:t xml:space="preserve">   </w:t>
      </w:r>
      <w:r>
        <w:rPr>
          <w:rFonts w:cs="Times New Roman"/>
          <w:b/>
          <w:szCs w:val="24"/>
        </w:rPr>
        <w:tab/>
      </w:r>
      <w:r w:rsidRPr="00EA77D1">
        <w:rPr>
          <w:rFonts w:cs="Times New Roman"/>
          <w:b/>
          <w:szCs w:val="24"/>
        </w:rPr>
        <w:t xml:space="preserve">………………       </w:t>
      </w:r>
      <w:r>
        <w:rPr>
          <w:rFonts w:cs="Times New Roman"/>
          <w:b/>
          <w:szCs w:val="24"/>
        </w:rPr>
        <w:tab/>
      </w:r>
      <w:r w:rsidRPr="00EA77D1">
        <w:rPr>
          <w:rFonts w:cs="Times New Roman"/>
          <w:b/>
          <w:szCs w:val="24"/>
        </w:rPr>
        <w:t>………….</w:t>
      </w:r>
    </w:p>
    <w:p w:rsidR="009A2ECB" w:rsidRDefault="009A2ECB" w:rsidP="00367C4B">
      <w:pPr>
        <w:spacing w:after="0"/>
        <w:rPr>
          <w:rFonts w:cs="Times New Roman"/>
          <w:b/>
          <w:szCs w:val="24"/>
        </w:rPr>
      </w:pPr>
    </w:p>
    <w:p w:rsidR="00C73CBD" w:rsidRPr="00EA77D1" w:rsidRDefault="00367C4B" w:rsidP="00367C4B">
      <w:pPr>
        <w:spacing w:after="0"/>
        <w:rPr>
          <w:rFonts w:cs="Times New Roman"/>
          <w:b/>
          <w:szCs w:val="24"/>
        </w:rPr>
      </w:pPr>
      <w:r>
        <w:rPr>
          <w:rFonts w:cs="Times New Roman"/>
          <w:b/>
          <w:szCs w:val="24"/>
        </w:rPr>
        <w:t xml:space="preserve">Mordesta Adams           </w:t>
      </w:r>
      <w:r>
        <w:rPr>
          <w:rFonts w:cs="Times New Roman"/>
          <w:b/>
          <w:szCs w:val="24"/>
        </w:rPr>
        <w:tab/>
      </w:r>
      <w:r>
        <w:rPr>
          <w:rFonts w:cs="Times New Roman"/>
          <w:b/>
          <w:szCs w:val="24"/>
        </w:rPr>
        <w:tab/>
      </w:r>
      <w:r w:rsidRPr="00EA77D1">
        <w:rPr>
          <w:rFonts w:cs="Times New Roman"/>
          <w:b/>
          <w:szCs w:val="24"/>
        </w:rPr>
        <w:t xml:space="preserve">10004418 </w:t>
      </w:r>
      <w:r>
        <w:rPr>
          <w:rFonts w:cs="Times New Roman"/>
          <w:b/>
          <w:szCs w:val="24"/>
        </w:rPr>
        <w:tab/>
      </w:r>
      <w:r w:rsidRPr="00EA77D1">
        <w:rPr>
          <w:rFonts w:cs="Times New Roman"/>
          <w:b/>
          <w:szCs w:val="24"/>
        </w:rPr>
        <w:t xml:space="preserve">………………       </w:t>
      </w:r>
      <w:r>
        <w:rPr>
          <w:rFonts w:cs="Times New Roman"/>
          <w:b/>
          <w:szCs w:val="24"/>
        </w:rPr>
        <w:tab/>
      </w:r>
      <w:r w:rsidRPr="00EA77D1">
        <w:rPr>
          <w:rFonts w:cs="Times New Roman"/>
          <w:b/>
          <w:szCs w:val="24"/>
        </w:rPr>
        <w:t xml:space="preserve">………….   </w:t>
      </w:r>
    </w:p>
    <w:p w:rsidR="009A2ECB" w:rsidRDefault="009A2ECB" w:rsidP="00367C4B">
      <w:pPr>
        <w:spacing w:after="0"/>
        <w:rPr>
          <w:rFonts w:cs="Times New Roman"/>
          <w:b/>
          <w:szCs w:val="24"/>
        </w:rPr>
      </w:pPr>
    </w:p>
    <w:p w:rsidR="00C73CBD" w:rsidRPr="00EA77D1" w:rsidRDefault="00367C4B" w:rsidP="00367C4B">
      <w:pPr>
        <w:spacing w:after="0"/>
        <w:rPr>
          <w:rFonts w:cs="Times New Roman"/>
          <w:b/>
          <w:szCs w:val="24"/>
        </w:rPr>
      </w:pPr>
      <w:r w:rsidRPr="00EA77D1">
        <w:rPr>
          <w:rFonts w:cs="Times New Roman"/>
          <w:b/>
          <w:szCs w:val="24"/>
        </w:rPr>
        <w:t xml:space="preserve">Samuel Saifa-Bonsu     </w:t>
      </w:r>
      <w:r>
        <w:rPr>
          <w:rFonts w:cs="Times New Roman"/>
          <w:b/>
          <w:szCs w:val="24"/>
        </w:rPr>
        <w:tab/>
      </w:r>
      <w:r>
        <w:rPr>
          <w:rFonts w:cs="Times New Roman"/>
          <w:b/>
          <w:szCs w:val="24"/>
        </w:rPr>
        <w:tab/>
      </w:r>
      <w:r w:rsidRPr="00EA77D1">
        <w:rPr>
          <w:rFonts w:cs="Times New Roman"/>
          <w:b/>
          <w:szCs w:val="24"/>
        </w:rPr>
        <w:t xml:space="preserve">10001266  </w:t>
      </w:r>
      <w:r>
        <w:rPr>
          <w:rFonts w:cs="Times New Roman"/>
          <w:b/>
          <w:szCs w:val="24"/>
        </w:rPr>
        <w:tab/>
      </w:r>
      <w:r w:rsidRPr="00EA77D1">
        <w:rPr>
          <w:rFonts w:cs="Times New Roman"/>
          <w:b/>
          <w:szCs w:val="24"/>
        </w:rPr>
        <w:t xml:space="preserve">………………       </w:t>
      </w:r>
      <w:r>
        <w:rPr>
          <w:rFonts w:cs="Times New Roman"/>
          <w:b/>
          <w:szCs w:val="24"/>
        </w:rPr>
        <w:tab/>
      </w:r>
      <w:r w:rsidRPr="00EA77D1">
        <w:rPr>
          <w:rFonts w:cs="Times New Roman"/>
          <w:b/>
          <w:szCs w:val="24"/>
        </w:rPr>
        <w:t xml:space="preserve">………….   </w:t>
      </w:r>
      <w:r w:rsidR="00C73CBD" w:rsidRPr="00EA77D1">
        <w:rPr>
          <w:rFonts w:cs="Times New Roman"/>
          <w:b/>
          <w:szCs w:val="24"/>
        </w:rPr>
        <w:t xml:space="preserve">                                        </w:t>
      </w:r>
    </w:p>
    <w:p w:rsidR="00131924" w:rsidRDefault="00C73CBD" w:rsidP="00EA77D1">
      <w:pPr>
        <w:spacing w:line="480" w:lineRule="auto"/>
        <w:rPr>
          <w:rFonts w:cs="Times New Roman"/>
          <w:b/>
          <w:szCs w:val="24"/>
        </w:rPr>
      </w:pPr>
      <w:r w:rsidRPr="00EA77D1">
        <w:rPr>
          <w:rFonts w:cs="Times New Roman"/>
          <w:b/>
          <w:szCs w:val="24"/>
        </w:rPr>
        <w:t xml:space="preserve"> </w:t>
      </w:r>
    </w:p>
    <w:p w:rsidR="001F36B8" w:rsidRPr="001F36B8" w:rsidRDefault="001F36B8" w:rsidP="001F36B8">
      <w:pPr>
        <w:spacing w:after="0" w:line="360" w:lineRule="auto"/>
        <w:rPr>
          <w:rFonts w:cs="Times New Roman"/>
          <w:b/>
          <w:szCs w:val="24"/>
          <w:lang w:val="en-US"/>
        </w:rPr>
      </w:pPr>
      <w:r>
        <w:rPr>
          <w:rFonts w:cs="Times New Roman"/>
          <w:b/>
          <w:szCs w:val="24"/>
          <w:lang w:val="en-US"/>
        </w:rPr>
        <w:t>S</w:t>
      </w:r>
      <w:r w:rsidRPr="001F36B8">
        <w:rPr>
          <w:rFonts w:cs="Times New Roman"/>
          <w:b/>
          <w:szCs w:val="24"/>
          <w:lang w:val="en-US"/>
        </w:rPr>
        <w:t>upervisor’s Declaration</w:t>
      </w:r>
    </w:p>
    <w:p w:rsidR="001F36B8" w:rsidRPr="001F36B8" w:rsidRDefault="001F36B8" w:rsidP="001F36B8">
      <w:pPr>
        <w:spacing w:after="0" w:line="360" w:lineRule="auto"/>
        <w:rPr>
          <w:rFonts w:cs="Times New Roman"/>
          <w:szCs w:val="24"/>
          <w:lang w:val="en-US"/>
        </w:rPr>
      </w:pPr>
      <w:r w:rsidRPr="001F36B8">
        <w:rPr>
          <w:rFonts w:cs="Times New Roman"/>
          <w:szCs w:val="24"/>
          <w:lang w:val="en-US"/>
        </w:rPr>
        <w:t>I  hereby  declare  that  the  preparation  and  presentation  of  this  dissertation  was supervised in accordance with the guidelines on supervision laid down by Christian Service University College.</w:t>
      </w:r>
    </w:p>
    <w:p w:rsidR="00C73CBD" w:rsidRPr="00EA77D1" w:rsidRDefault="00C73CBD" w:rsidP="001F36B8">
      <w:pPr>
        <w:spacing w:after="0" w:line="480" w:lineRule="auto"/>
        <w:rPr>
          <w:rFonts w:cs="Times New Roman"/>
          <w:b/>
          <w:szCs w:val="24"/>
        </w:rPr>
      </w:pPr>
      <w:r w:rsidRPr="00EA77D1">
        <w:rPr>
          <w:rFonts w:cs="Times New Roman"/>
          <w:b/>
          <w:szCs w:val="24"/>
        </w:rPr>
        <w:t xml:space="preserve">Certified by:  </w:t>
      </w:r>
    </w:p>
    <w:p w:rsidR="00C73CBD" w:rsidRPr="00EA77D1" w:rsidRDefault="00C73CBD" w:rsidP="001F36B8">
      <w:pPr>
        <w:spacing w:after="0" w:line="480" w:lineRule="auto"/>
        <w:rPr>
          <w:rFonts w:cs="Times New Roman"/>
          <w:b/>
          <w:szCs w:val="24"/>
        </w:rPr>
      </w:pPr>
      <w:r w:rsidRPr="00EA77D1">
        <w:rPr>
          <w:rFonts w:cs="Times New Roman"/>
          <w:b/>
          <w:szCs w:val="24"/>
        </w:rPr>
        <w:t xml:space="preserve"> DR. Joyce Ama Quartey                  ………………………     …………………… </w:t>
      </w:r>
    </w:p>
    <w:p w:rsidR="00C73CBD" w:rsidRDefault="001F36B8" w:rsidP="001F36B8">
      <w:pPr>
        <w:spacing w:after="0" w:line="480" w:lineRule="auto"/>
        <w:rPr>
          <w:rFonts w:cs="Times New Roman"/>
          <w:b/>
          <w:szCs w:val="24"/>
        </w:rPr>
      </w:pPr>
      <w:r>
        <w:rPr>
          <w:rFonts w:cs="Times New Roman"/>
          <w:b/>
          <w:szCs w:val="24"/>
        </w:rPr>
        <w:t>Supervisor’s/HOD</w:t>
      </w:r>
      <w:r>
        <w:rPr>
          <w:rFonts w:cs="Times New Roman"/>
          <w:b/>
          <w:szCs w:val="24"/>
        </w:rPr>
        <w:tab/>
      </w:r>
      <w:r w:rsidR="00C73CBD" w:rsidRPr="00EA77D1">
        <w:rPr>
          <w:rFonts w:cs="Times New Roman"/>
          <w:b/>
          <w:szCs w:val="24"/>
        </w:rPr>
        <w:t xml:space="preserve">                                 Signature                          Date  </w:t>
      </w:r>
    </w:p>
    <w:p w:rsidR="001F36B8" w:rsidRDefault="001F36B8" w:rsidP="001F36B8">
      <w:pPr>
        <w:spacing w:after="0" w:line="480" w:lineRule="auto"/>
        <w:rPr>
          <w:rFonts w:cs="Times New Roman"/>
          <w:b/>
          <w:szCs w:val="24"/>
        </w:rPr>
      </w:pPr>
    </w:p>
    <w:p w:rsidR="001F36B8" w:rsidRDefault="001F36B8" w:rsidP="001F36B8">
      <w:pPr>
        <w:spacing w:after="0" w:line="480" w:lineRule="auto"/>
        <w:rPr>
          <w:rFonts w:cs="Times New Roman"/>
          <w:b/>
          <w:szCs w:val="24"/>
        </w:rPr>
      </w:pPr>
      <w:r>
        <w:rPr>
          <w:rFonts w:cs="Times New Roman"/>
          <w:b/>
          <w:szCs w:val="24"/>
        </w:rPr>
        <w:t>Dr. Stephen Banahene</w:t>
      </w:r>
      <w:r>
        <w:rPr>
          <w:rFonts w:cs="Times New Roman"/>
          <w:b/>
          <w:szCs w:val="24"/>
        </w:rPr>
        <w:tab/>
      </w:r>
      <w:r>
        <w:rPr>
          <w:rFonts w:cs="Times New Roman"/>
          <w:b/>
          <w:szCs w:val="24"/>
        </w:rPr>
        <w:tab/>
      </w:r>
      <w:r w:rsidRPr="00EA77D1">
        <w:rPr>
          <w:rFonts w:cs="Times New Roman"/>
          <w:b/>
          <w:szCs w:val="24"/>
        </w:rPr>
        <w:t>………………………     ……………………</w:t>
      </w:r>
    </w:p>
    <w:p w:rsidR="001F36B8" w:rsidRDefault="001F36B8" w:rsidP="001F36B8">
      <w:pPr>
        <w:spacing w:after="0" w:line="480" w:lineRule="auto"/>
        <w:rPr>
          <w:rFonts w:cs="Times New Roman"/>
          <w:b/>
          <w:szCs w:val="24"/>
        </w:rPr>
      </w:pPr>
      <w:r>
        <w:rPr>
          <w:rFonts w:cs="Times New Roman"/>
          <w:b/>
          <w:szCs w:val="24"/>
        </w:rPr>
        <w:t>Dean of Faculty of Business School</w:t>
      </w:r>
      <w:r w:rsidRPr="00EA77D1">
        <w:rPr>
          <w:rFonts w:cs="Times New Roman"/>
          <w:b/>
          <w:szCs w:val="24"/>
        </w:rPr>
        <w:t xml:space="preserve"> </w:t>
      </w:r>
      <w:r>
        <w:rPr>
          <w:rFonts w:cs="Times New Roman"/>
          <w:b/>
          <w:szCs w:val="24"/>
        </w:rPr>
        <w:tab/>
      </w:r>
      <w:r w:rsidRPr="00EA77D1">
        <w:rPr>
          <w:rFonts w:cs="Times New Roman"/>
          <w:b/>
          <w:szCs w:val="24"/>
        </w:rPr>
        <w:t xml:space="preserve">Signature                          Date  </w:t>
      </w:r>
    </w:p>
    <w:p w:rsidR="00131924" w:rsidRPr="00EA77D1" w:rsidRDefault="00131924" w:rsidP="00EA77D1">
      <w:pPr>
        <w:spacing w:line="480" w:lineRule="auto"/>
        <w:rPr>
          <w:rFonts w:cs="Times New Roman"/>
          <w:b/>
          <w:szCs w:val="24"/>
        </w:rPr>
      </w:pPr>
    </w:p>
    <w:p w:rsidR="00C73CBD" w:rsidRPr="00EA77D1" w:rsidRDefault="00C73CBD" w:rsidP="00EA77D1">
      <w:pPr>
        <w:spacing w:line="480" w:lineRule="auto"/>
        <w:rPr>
          <w:rFonts w:cs="Times New Roman"/>
          <w:b/>
          <w:szCs w:val="24"/>
        </w:rPr>
      </w:pPr>
      <w:r w:rsidRPr="00EA77D1">
        <w:rPr>
          <w:rFonts w:cs="Times New Roman"/>
          <w:b/>
          <w:szCs w:val="24"/>
        </w:rPr>
        <w:t xml:space="preserve"> </w:t>
      </w:r>
    </w:p>
    <w:p w:rsidR="00C73CBD" w:rsidRPr="00EA77D1" w:rsidRDefault="00C73CBD" w:rsidP="00EA77D1">
      <w:pPr>
        <w:spacing w:line="480" w:lineRule="auto"/>
        <w:rPr>
          <w:rFonts w:cs="Times New Roman"/>
          <w:b/>
          <w:szCs w:val="24"/>
        </w:rPr>
      </w:pPr>
    </w:p>
    <w:p w:rsidR="00C73CBD" w:rsidRPr="00EA77D1" w:rsidRDefault="00C73CBD" w:rsidP="00054831">
      <w:pPr>
        <w:pStyle w:val="Heading1"/>
        <w:rPr>
          <w:lang w:val="en-US" w:eastAsia="zh-CN"/>
        </w:rPr>
      </w:pPr>
      <w:bookmarkStart w:id="2" w:name="_Toc487990113"/>
      <w:bookmarkStart w:id="3" w:name="_Toc11414904"/>
      <w:r w:rsidRPr="00EA77D1">
        <w:rPr>
          <w:lang w:val="en-US" w:eastAsia="zh-CN"/>
        </w:rPr>
        <w:lastRenderedPageBreak/>
        <w:t>DEDICATION</w:t>
      </w:r>
      <w:bookmarkEnd w:id="2"/>
      <w:bookmarkEnd w:id="3"/>
    </w:p>
    <w:p w:rsidR="00C73CBD" w:rsidRPr="00EA77D1" w:rsidRDefault="00C73CBD" w:rsidP="00670CA2">
      <w:pPr>
        <w:spacing w:line="480" w:lineRule="auto"/>
        <w:rPr>
          <w:lang w:val="en-US" w:eastAsia="zh-CN"/>
        </w:rPr>
      </w:pPr>
      <w:r w:rsidRPr="00EA77D1">
        <w:rPr>
          <w:lang w:val="en-US" w:eastAsia="zh-CN"/>
        </w:rPr>
        <w:t>We dedicate this work piece to the Almighty God for his inestimable protection and mercies granted us, which invariably have spurred us towards the achievement of this academic prowess.</w:t>
      </w:r>
    </w:p>
    <w:p w:rsidR="00C73CBD" w:rsidRPr="00EA77D1" w:rsidRDefault="00C73CBD" w:rsidP="00670CA2">
      <w:pPr>
        <w:spacing w:line="480" w:lineRule="auto"/>
        <w:rPr>
          <w:lang w:val="en-US" w:eastAsia="zh-CN"/>
        </w:rPr>
      </w:pPr>
      <w:r w:rsidRPr="00EA77D1">
        <w:rPr>
          <w:lang w:val="en-US" w:eastAsia="zh-CN"/>
        </w:rPr>
        <w:t>Lest not forget, we also dedicate it to our individual families for their unflinching emotional, spiritual and physical supports for all these years and to our friends who have been there for us.</w:t>
      </w:r>
    </w:p>
    <w:p w:rsidR="00C73CBD" w:rsidRPr="00EA77D1" w:rsidRDefault="00C73CBD" w:rsidP="00EA77D1">
      <w:pPr>
        <w:spacing w:line="480" w:lineRule="auto"/>
        <w:rPr>
          <w:rFonts w:cs="Times New Roman"/>
          <w:b/>
          <w:szCs w:val="24"/>
          <w:lang w:val="en-US"/>
        </w:rPr>
      </w:pPr>
    </w:p>
    <w:p w:rsidR="00C73CBD" w:rsidRPr="00EA77D1" w:rsidRDefault="00C73CBD" w:rsidP="00EA77D1">
      <w:pPr>
        <w:spacing w:line="480" w:lineRule="auto"/>
        <w:rPr>
          <w:rFonts w:cs="Times New Roman"/>
          <w:b/>
          <w:szCs w:val="24"/>
          <w:lang w:val="en-US"/>
        </w:rPr>
      </w:pPr>
    </w:p>
    <w:p w:rsidR="00C73CBD" w:rsidRPr="00EA77D1" w:rsidRDefault="00C73CBD" w:rsidP="00EA77D1">
      <w:pPr>
        <w:spacing w:line="480" w:lineRule="auto"/>
        <w:rPr>
          <w:rFonts w:cs="Times New Roman"/>
          <w:b/>
          <w:szCs w:val="24"/>
          <w:lang w:val="en-US"/>
        </w:rPr>
      </w:pPr>
    </w:p>
    <w:p w:rsidR="00C73CBD" w:rsidRPr="00EA77D1" w:rsidRDefault="00C73CBD" w:rsidP="00EA77D1">
      <w:pPr>
        <w:spacing w:line="480" w:lineRule="auto"/>
        <w:rPr>
          <w:rFonts w:cs="Times New Roman"/>
          <w:b/>
          <w:szCs w:val="24"/>
          <w:lang w:val="en-US"/>
        </w:rPr>
      </w:pPr>
    </w:p>
    <w:p w:rsidR="00C73CBD" w:rsidRPr="00EA77D1" w:rsidRDefault="00C73CBD" w:rsidP="00EA77D1">
      <w:pPr>
        <w:spacing w:line="480" w:lineRule="auto"/>
        <w:rPr>
          <w:rFonts w:cs="Times New Roman"/>
          <w:b/>
          <w:szCs w:val="24"/>
          <w:lang w:val="en-US"/>
        </w:rPr>
      </w:pPr>
    </w:p>
    <w:p w:rsidR="00C73CBD" w:rsidRPr="00EA77D1" w:rsidRDefault="00C73CBD" w:rsidP="00EA77D1">
      <w:pPr>
        <w:spacing w:line="480" w:lineRule="auto"/>
        <w:rPr>
          <w:rFonts w:cs="Times New Roman"/>
          <w:b/>
          <w:szCs w:val="24"/>
          <w:lang w:val="en-US"/>
        </w:rPr>
      </w:pPr>
    </w:p>
    <w:p w:rsidR="00C73CBD" w:rsidRPr="00EA77D1" w:rsidRDefault="00C73CBD" w:rsidP="00EA77D1">
      <w:pPr>
        <w:spacing w:line="480" w:lineRule="auto"/>
        <w:rPr>
          <w:rFonts w:cs="Times New Roman"/>
          <w:b/>
          <w:szCs w:val="24"/>
          <w:lang w:val="en-US"/>
        </w:rPr>
      </w:pPr>
    </w:p>
    <w:p w:rsidR="00C73CBD" w:rsidRPr="00EA77D1" w:rsidRDefault="00C73CBD" w:rsidP="00EA77D1">
      <w:pPr>
        <w:spacing w:line="480" w:lineRule="auto"/>
        <w:rPr>
          <w:rFonts w:cs="Times New Roman"/>
          <w:b/>
          <w:szCs w:val="24"/>
          <w:lang w:val="en-US"/>
        </w:rPr>
      </w:pPr>
    </w:p>
    <w:p w:rsidR="00C73CBD" w:rsidRPr="00EA77D1" w:rsidRDefault="00C73CBD" w:rsidP="00EA77D1">
      <w:pPr>
        <w:spacing w:line="480" w:lineRule="auto"/>
        <w:rPr>
          <w:rFonts w:cs="Times New Roman"/>
          <w:b/>
          <w:szCs w:val="24"/>
          <w:lang w:val="en-US"/>
        </w:rPr>
      </w:pPr>
    </w:p>
    <w:p w:rsidR="00C73CBD" w:rsidRPr="00EA77D1" w:rsidRDefault="00C73CBD" w:rsidP="00EA77D1">
      <w:pPr>
        <w:spacing w:line="480" w:lineRule="auto"/>
        <w:rPr>
          <w:rFonts w:cs="Times New Roman"/>
          <w:b/>
          <w:szCs w:val="24"/>
          <w:lang w:val="en-US"/>
        </w:rPr>
      </w:pPr>
    </w:p>
    <w:p w:rsidR="00C73CBD" w:rsidRPr="00EA77D1" w:rsidRDefault="00C73CBD" w:rsidP="00EA77D1">
      <w:pPr>
        <w:spacing w:line="480" w:lineRule="auto"/>
        <w:rPr>
          <w:rFonts w:cs="Times New Roman"/>
          <w:b/>
          <w:szCs w:val="24"/>
          <w:lang w:val="en-US"/>
        </w:rPr>
      </w:pPr>
    </w:p>
    <w:p w:rsidR="00C73CBD" w:rsidRPr="00EA77D1" w:rsidRDefault="00C73CBD" w:rsidP="00EA77D1">
      <w:pPr>
        <w:spacing w:line="480" w:lineRule="auto"/>
        <w:rPr>
          <w:rFonts w:cs="Times New Roman"/>
          <w:b/>
          <w:szCs w:val="24"/>
          <w:lang w:val="en-US"/>
        </w:rPr>
      </w:pPr>
    </w:p>
    <w:p w:rsidR="00C73CBD" w:rsidRPr="00EA77D1" w:rsidRDefault="00C73CBD" w:rsidP="00EA77D1">
      <w:pPr>
        <w:spacing w:line="480" w:lineRule="auto"/>
        <w:rPr>
          <w:rFonts w:cs="Times New Roman"/>
          <w:b/>
          <w:szCs w:val="24"/>
          <w:lang w:val="en-US"/>
        </w:rPr>
      </w:pPr>
    </w:p>
    <w:p w:rsidR="00C73CBD" w:rsidRPr="00EA77D1" w:rsidRDefault="00C73CBD" w:rsidP="00054831">
      <w:pPr>
        <w:pStyle w:val="Heading1"/>
      </w:pPr>
      <w:bookmarkStart w:id="4" w:name="_Toc11414905"/>
      <w:r w:rsidRPr="00EA77D1">
        <w:lastRenderedPageBreak/>
        <w:t>ACKNOWLEDGEMENTS</w:t>
      </w:r>
      <w:bookmarkEnd w:id="4"/>
    </w:p>
    <w:p w:rsidR="00C73CBD" w:rsidRPr="00EA77D1" w:rsidRDefault="00C73CBD"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Our profound gratitude goes to the Almighty God for the protection, guidance and the everlasting grace he has shown us throughout our time in the university.</w:t>
      </w:r>
    </w:p>
    <w:p w:rsidR="00C73CBD" w:rsidRPr="00EA77D1" w:rsidRDefault="00C73CBD"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Obviously, the entire process of conducting a research project is indeed a formidable undertaking. Along the way, we were fortunate to receive continues criticism, directions and evaluation from many persons.</w:t>
      </w:r>
    </w:p>
    <w:p w:rsidR="00C73CBD" w:rsidRPr="00EA77D1" w:rsidRDefault="00C73CBD"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 xml:space="preserve">We would like to acknowledge the contributions made by our supervisor; </w:t>
      </w:r>
      <w:r w:rsidRPr="00EA77D1">
        <w:rPr>
          <w:rFonts w:cs="Times New Roman"/>
          <w:b/>
          <w:szCs w:val="24"/>
        </w:rPr>
        <w:t>DR. Joyce Ama Quartey</w:t>
      </w:r>
      <w:r w:rsidRPr="00EA77D1">
        <w:rPr>
          <w:rFonts w:cs="Times New Roman"/>
          <w:color w:val="000000"/>
          <w:szCs w:val="24"/>
        </w:rPr>
        <w:t>, whose invaluable and astounding insights and suggestions greatly enriched this project.</w:t>
      </w:r>
    </w:p>
    <w:p w:rsidR="00C73CBD" w:rsidRPr="00EA77D1" w:rsidRDefault="00C73CBD" w:rsidP="00EA77D1">
      <w:pPr>
        <w:autoSpaceDE w:val="0"/>
        <w:autoSpaceDN w:val="0"/>
        <w:adjustRightInd w:val="0"/>
        <w:spacing w:after="0" w:line="480" w:lineRule="auto"/>
        <w:rPr>
          <w:rFonts w:cs="Times New Roman"/>
          <w:color w:val="000000"/>
          <w:szCs w:val="24"/>
        </w:rPr>
      </w:pPr>
    </w:p>
    <w:p w:rsidR="00C73CBD" w:rsidRPr="00EA77D1" w:rsidRDefault="00C73CBD" w:rsidP="00EA77D1">
      <w:pPr>
        <w:spacing w:line="480" w:lineRule="auto"/>
        <w:rPr>
          <w:rFonts w:cs="Times New Roman"/>
          <w:b/>
          <w:szCs w:val="24"/>
        </w:rPr>
      </w:pPr>
    </w:p>
    <w:p w:rsidR="00C73CBD" w:rsidRPr="00EA77D1" w:rsidRDefault="00C73CBD" w:rsidP="00EA77D1">
      <w:pPr>
        <w:spacing w:line="480" w:lineRule="auto"/>
        <w:rPr>
          <w:rFonts w:cs="Times New Roman"/>
          <w:b/>
          <w:szCs w:val="24"/>
        </w:rPr>
      </w:pPr>
    </w:p>
    <w:p w:rsidR="00C73CBD" w:rsidRPr="00EA77D1" w:rsidRDefault="00C73CBD" w:rsidP="00EA77D1">
      <w:pPr>
        <w:spacing w:line="480" w:lineRule="auto"/>
        <w:rPr>
          <w:rFonts w:cs="Times New Roman"/>
          <w:b/>
          <w:szCs w:val="24"/>
        </w:rPr>
      </w:pPr>
    </w:p>
    <w:p w:rsidR="00C73CBD" w:rsidRPr="00EA77D1" w:rsidRDefault="00C73CBD" w:rsidP="00EA77D1">
      <w:pPr>
        <w:spacing w:line="480" w:lineRule="auto"/>
        <w:rPr>
          <w:rFonts w:cs="Times New Roman"/>
          <w:b/>
          <w:szCs w:val="24"/>
        </w:rPr>
      </w:pPr>
    </w:p>
    <w:p w:rsidR="00C73CBD" w:rsidRPr="00EA77D1" w:rsidRDefault="00C73CBD" w:rsidP="00EA77D1">
      <w:pPr>
        <w:spacing w:line="480" w:lineRule="auto"/>
        <w:rPr>
          <w:rFonts w:cs="Times New Roman"/>
          <w:b/>
          <w:szCs w:val="24"/>
        </w:rPr>
      </w:pPr>
    </w:p>
    <w:p w:rsidR="00C73CBD" w:rsidRPr="00EA77D1" w:rsidRDefault="00C73CBD" w:rsidP="00EA77D1">
      <w:pPr>
        <w:spacing w:line="480" w:lineRule="auto"/>
        <w:rPr>
          <w:rFonts w:cs="Times New Roman"/>
          <w:b/>
          <w:szCs w:val="24"/>
        </w:rPr>
      </w:pPr>
    </w:p>
    <w:p w:rsidR="00C73CBD" w:rsidRPr="00EA77D1" w:rsidRDefault="00C73CBD" w:rsidP="00EA77D1">
      <w:pPr>
        <w:spacing w:line="480" w:lineRule="auto"/>
        <w:rPr>
          <w:rFonts w:cs="Times New Roman"/>
          <w:b/>
          <w:szCs w:val="24"/>
        </w:rPr>
      </w:pPr>
    </w:p>
    <w:p w:rsidR="00C73CBD" w:rsidRPr="00EA77D1" w:rsidRDefault="00C73CBD" w:rsidP="00EA77D1">
      <w:pPr>
        <w:spacing w:line="480" w:lineRule="auto"/>
        <w:rPr>
          <w:rFonts w:cs="Times New Roman"/>
          <w:b/>
          <w:szCs w:val="24"/>
        </w:rPr>
      </w:pPr>
    </w:p>
    <w:p w:rsidR="00C73CBD" w:rsidRPr="00EA77D1" w:rsidRDefault="00C73CBD" w:rsidP="00EA77D1">
      <w:pPr>
        <w:spacing w:line="480" w:lineRule="auto"/>
        <w:rPr>
          <w:rFonts w:cs="Times New Roman"/>
          <w:b/>
          <w:szCs w:val="24"/>
        </w:rPr>
      </w:pPr>
    </w:p>
    <w:p w:rsidR="00C73CBD" w:rsidRPr="00EA77D1" w:rsidRDefault="00C73CBD" w:rsidP="00EA77D1">
      <w:pPr>
        <w:spacing w:line="480" w:lineRule="auto"/>
        <w:rPr>
          <w:rFonts w:cs="Times New Roman"/>
          <w:b/>
          <w:szCs w:val="24"/>
        </w:rPr>
      </w:pPr>
    </w:p>
    <w:p w:rsidR="00C73CBD" w:rsidRPr="00EA77D1" w:rsidRDefault="00C73CBD" w:rsidP="00EA77D1">
      <w:pPr>
        <w:spacing w:line="480" w:lineRule="auto"/>
        <w:rPr>
          <w:rFonts w:cs="Times New Roman"/>
          <w:b/>
          <w:szCs w:val="24"/>
        </w:rPr>
      </w:pPr>
    </w:p>
    <w:p w:rsidR="00C73CBD" w:rsidRPr="00EA77D1" w:rsidRDefault="00C73CBD" w:rsidP="00054831">
      <w:pPr>
        <w:pStyle w:val="Heading1"/>
      </w:pPr>
      <w:bookmarkStart w:id="5" w:name="_Toc11414906"/>
      <w:r w:rsidRPr="00EA77D1">
        <w:lastRenderedPageBreak/>
        <w:t>ABSTRACT</w:t>
      </w:r>
      <w:bookmarkEnd w:id="5"/>
    </w:p>
    <w:p w:rsidR="007924EA" w:rsidRDefault="00C73CBD" w:rsidP="00EA77D1">
      <w:pPr>
        <w:spacing w:line="480" w:lineRule="auto"/>
        <w:rPr>
          <w:rFonts w:cs="Times New Roman"/>
          <w:szCs w:val="24"/>
        </w:rPr>
      </w:pPr>
      <w:r w:rsidRPr="00EA77D1">
        <w:rPr>
          <w:rFonts w:cs="Times New Roman"/>
          <w:szCs w:val="24"/>
        </w:rPr>
        <w:t xml:space="preserve">Upsurge in bank failure cases under a more stable currency environment raised the need to deeply investigate sources of bank failures in Ghana. This is considered an imperative move considering the impact that bank failures pose to stakeholders outside the banking sector such as investors and depositors, the Ghanaian banking sector itself as well as the entire economy. This study investigated the determinants of bank failures in Ghana. The study employed pooled SPSS using general to estimate procedure on three banks by making use of the financial ratios for the period 2010-2015. Empirical findings indicated that the microeconomic environment, in particular liquidity, has much influence on bank failure than any of bank fundamentals. Among bank fundamentals, liquidity, profitability and capitalisation proved to be prominent bank related determinants of bank failures in their respective order. Findings also suggest that loan-to-deposits ratio (LTD), deposits-to-assets ratio (DTA), gross revenue ratio (GRR), return on assets(ROA), efficiency ratio(EFR), SIZE and GDP growth rate (GDP) variables are negatively correlated to the possibility of banks failing while loan-to-assets (LTA) have positive influence on bank failures. Based on these findings the researcher recommends that BOG must accentuate liquidity and capital requirements since both liquidity and capital ratios were significant and had higher marginal effects. Undoubtedly, the researcher recommends banks to curtail their operating expenses and also improve managerial efficiency so as promote and maintain bank safety and soundness and this will result in remarkable improvements in both profitability and efficiency ratios. </w:t>
      </w:r>
    </w:p>
    <w:p w:rsidR="007924EA" w:rsidRDefault="007924EA">
      <w:pPr>
        <w:jc w:val="left"/>
        <w:rPr>
          <w:rFonts w:cs="Times New Roman"/>
          <w:szCs w:val="24"/>
        </w:rPr>
      </w:pPr>
      <w:r>
        <w:rPr>
          <w:rFonts w:cs="Times New Roman"/>
          <w:szCs w:val="24"/>
        </w:rPr>
        <w:br w:type="page"/>
      </w:r>
    </w:p>
    <w:sdt>
      <w:sdtPr>
        <w:rPr>
          <w:rFonts w:ascii="Times New Roman" w:eastAsiaTheme="minorHAnsi" w:hAnsi="Times New Roman" w:cstheme="minorBidi"/>
          <w:color w:val="000000" w:themeColor="text1"/>
          <w:sz w:val="24"/>
          <w:szCs w:val="22"/>
          <w:lang w:val="en-GB"/>
        </w:rPr>
        <w:id w:val="-1466879041"/>
        <w:docPartObj>
          <w:docPartGallery w:val="Table of Contents"/>
          <w:docPartUnique/>
        </w:docPartObj>
      </w:sdtPr>
      <w:sdtEndPr>
        <w:rPr>
          <w:b/>
          <w:bCs/>
          <w:noProof/>
        </w:rPr>
      </w:sdtEndPr>
      <w:sdtContent>
        <w:p w:rsidR="00CF150B" w:rsidRPr="00CF150B" w:rsidRDefault="00CF150B" w:rsidP="00CF150B">
          <w:pPr>
            <w:pStyle w:val="TOCHeading"/>
            <w:spacing w:line="360" w:lineRule="auto"/>
            <w:jc w:val="center"/>
            <w:rPr>
              <w:rFonts w:ascii="Times New Roman" w:hAnsi="Times New Roman" w:cs="Times New Roman"/>
              <w:b/>
              <w:color w:val="000000" w:themeColor="text1"/>
              <w:sz w:val="24"/>
              <w:szCs w:val="24"/>
            </w:rPr>
          </w:pPr>
          <w:r w:rsidRPr="00CF150B">
            <w:rPr>
              <w:rFonts w:ascii="Times New Roman" w:hAnsi="Times New Roman" w:cs="Times New Roman"/>
              <w:b/>
              <w:color w:val="000000" w:themeColor="text1"/>
              <w:sz w:val="24"/>
              <w:szCs w:val="24"/>
            </w:rPr>
            <w:t>TABLE OF CONTENTS</w:t>
          </w:r>
        </w:p>
        <w:p w:rsidR="00CF150B" w:rsidRPr="00CF150B" w:rsidRDefault="00CF150B" w:rsidP="00CF150B">
          <w:pPr>
            <w:pStyle w:val="TOC1"/>
          </w:pPr>
          <w:r>
            <w:fldChar w:fldCharType="begin"/>
          </w:r>
          <w:r>
            <w:instrText xml:space="preserve"> TOC \o "1-3" \h \z \u </w:instrText>
          </w:r>
          <w:r>
            <w:fldChar w:fldCharType="separate"/>
          </w:r>
          <w:hyperlink w:anchor="_Toc11414903" w:history="1">
            <w:r w:rsidRPr="00CF150B">
              <w:rPr>
                <w:rStyle w:val="Hyperlink"/>
              </w:rPr>
              <w:t>DECLARATION</w:t>
            </w:r>
            <w:r w:rsidRPr="00CF150B">
              <w:rPr>
                <w:webHidden/>
              </w:rPr>
              <w:tab/>
            </w:r>
            <w:r w:rsidRPr="00CF150B">
              <w:rPr>
                <w:webHidden/>
              </w:rPr>
              <w:fldChar w:fldCharType="begin"/>
            </w:r>
            <w:r w:rsidRPr="00CF150B">
              <w:rPr>
                <w:webHidden/>
              </w:rPr>
              <w:instrText xml:space="preserve"> PAGEREF _Toc11414903 \h </w:instrText>
            </w:r>
            <w:r w:rsidRPr="00CF150B">
              <w:rPr>
                <w:webHidden/>
              </w:rPr>
            </w:r>
            <w:r w:rsidRPr="00CF150B">
              <w:rPr>
                <w:webHidden/>
              </w:rPr>
              <w:fldChar w:fldCharType="separate"/>
            </w:r>
            <w:r w:rsidR="00D911EB">
              <w:rPr>
                <w:webHidden/>
              </w:rPr>
              <w:t>ii</w:t>
            </w:r>
            <w:r w:rsidRPr="00CF150B">
              <w:rPr>
                <w:webHidden/>
              </w:rPr>
              <w:fldChar w:fldCharType="end"/>
            </w:r>
          </w:hyperlink>
        </w:p>
        <w:p w:rsidR="00CF150B" w:rsidRDefault="00B14C86" w:rsidP="00CF150B">
          <w:pPr>
            <w:pStyle w:val="TOC1"/>
          </w:pPr>
          <w:hyperlink w:anchor="_Toc11414904" w:history="1">
            <w:r w:rsidR="00CF150B" w:rsidRPr="00B047B1">
              <w:rPr>
                <w:rStyle w:val="Hyperlink"/>
                <w:lang w:val="en-US" w:eastAsia="zh-CN"/>
              </w:rPr>
              <w:t>DEDICATION</w:t>
            </w:r>
            <w:r w:rsidR="00CF150B">
              <w:rPr>
                <w:webHidden/>
              </w:rPr>
              <w:tab/>
            </w:r>
            <w:r w:rsidR="00CF150B">
              <w:rPr>
                <w:webHidden/>
              </w:rPr>
              <w:fldChar w:fldCharType="begin"/>
            </w:r>
            <w:r w:rsidR="00CF150B">
              <w:rPr>
                <w:webHidden/>
              </w:rPr>
              <w:instrText xml:space="preserve"> PAGEREF _Toc11414904 \h </w:instrText>
            </w:r>
            <w:r w:rsidR="00CF150B">
              <w:rPr>
                <w:webHidden/>
              </w:rPr>
            </w:r>
            <w:r w:rsidR="00CF150B">
              <w:rPr>
                <w:webHidden/>
              </w:rPr>
              <w:fldChar w:fldCharType="separate"/>
            </w:r>
            <w:r w:rsidR="00D911EB">
              <w:rPr>
                <w:webHidden/>
              </w:rPr>
              <w:t>iii</w:t>
            </w:r>
            <w:r w:rsidR="00CF150B">
              <w:rPr>
                <w:webHidden/>
              </w:rPr>
              <w:fldChar w:fldCharType="end"/>
            </w:r>
          </w:hyperlink>
        </w:p>
        <w:p w:rsidR="00CF150B" w:rsidRDefault="00B14C86" w:rsidP="00CF150B">
          <w:pPr>
            <w:pStyle w:val="TOC1"/>
          </w:pPr>
          <w:hyperlink w:anchor="_Toc11414905" w:history="1">
            <w:r w:rsidR="00CF150B" w:rsidRPr="00B047B1">
              <w:rPr>
                <w:rStyle w:val="Hyperlink"/>
              </w:rPr>
              <w:t>ACKNOWLEDGEMENTS</w:t>
            </w:r>
            <w:r w:rsidR="00CF150B">
              <w:rPr>
                <w:webHidden/>
              </w:rPr>
              <w:tab/>
            </w:r>
            <w:r w:rsidR="00CF150B">
              <w:rPr>
                <w:webHidden/>
              </w:rPr>
              <w:fldChar w:fldCharType="begin"/>
            </w:r>
            <w:r w:rsidR="00CF150B">
              <w:rPr>
                <w:webHidden/>
              </w:rPr>
              <w:instrText xml:space="preserve"> PAGEREF _Toc11414905 \h </w:instrText>
            </w:r>
            <w:r w:rsidR="00CF150B">
              <w:rPr>
                <w:webHidden/>
              </w:rPr>
            </w:r>
            <w:r w:rsidR="00CF150B">
              <w:rPr>
                <w:webHidden/>
              </w:rPr>
              <w:fldChar w:fldCharType="separate"/>
            </w:r>
            <w:r w:rsidR="00D911EB">
              <w:rPr>
                <w:webHidden/>
              </w:rPr>
              <w:t>iv</w:t>
            </w:r>
            <w:r w:rsidR="00CF150B">
              <w:rPr>
                <w:webHidden/>
              </w:rPr>
              <w:fldChar w:fldCharType="end"/>
            </w:r>
          </w:hyperlink>
        </w:p>
        <w:p w:rsidR="00CF150B" w:rsidRDefault="00B14C86" w:rsidP="00CF150B">
          <w:pPr>
            <w:pStyle w:val="TOC1"/>
          </w:pPr>
          <w:hyperlink w:anchor="_Toc11414906" w:history="1">
            <w:r w:rsidR="00CF150B" w:rsidRPr="00B047B1">
              <w:rPr>
                <w:rStyle w:val="Hyperlink"/>
              </w:rPr>
              <w:t>ABSTRACT</w:t>
            </w:r>
            <w:r w:rsidR="00CF150B">
              <w:rPr>
                <w:webHidden/>
              </w:rPr>
              <w:tab/>
            </w:r>
            <w:r w:rsidR="00CF150B">
              <w:rPr>
                <w:webHidden/>
              </w:rPr>
              <w:fldChar w:fldCharType="begin"/>
            </w:r>
            <w:r w:rsidR="00CF150B">
              <w:rPr>
                <w:webHidden/>
              </w:rPr>
              <w:instrText xml:space="preserve"> PAGEREF _Toc11414906 \h </w:instrText>
            </w:r>
            <w:r w:rsidR="00CF150B">
              <w:rPr>
                <w:webHidden/>
              </w:rPr>
            </w:r>
            <w:r w:rsidR="00CF150B">
              <w:rPr>
                <w:webHidden/>
              </w:rPr>
              <w:fldChar w:fldCharType="separate"/>
            </w:r>
            <w:r w:rsidR="00D911EB">
              <w:rPr>
                <w:webHidden/>
              </w:rPr>
              <w:t>v</w:t>
            </w:r>
            <w:r w:rsidR="00CF150B">
              <w:rPr>
                <w:webHidden/>
              </w:rPr>
              <w:fldChar w:fldCharType="end"/>
            </w:r>
          </w:hyperlink>
        </w:p>
        <w:p w:rsidR="00CF150B" w:rsidRDefault="00B14C86" w:rsidP="00CF150B">
          <w:pPr>
            <w:pStyle w:val="TOC1"/>
          </w:pPr>
          <w:hyperlink w:anchor="_Toc11414907" w:history="1">
            <w:r w:rsidR="00CF150B" w:rsidRPr="00B047B1">
              <w:rPr>
                <w:rStyle w:val="Hyperlink"/>
              </w:rPr>
              <w:t>LIST OF TABLES</w:t>
            </w:r>
            <w:r w:rsidR="00CF150B">
              <w:rPr>
                <w:webHidden/>
              </w:rPr>
              <w:tab/>
            </w:r>
            <w:r w:rsidR="00CF150B">
              <w:rPr>
                <w:webHidden/>
              </w:rPr>
              <w:fldChar w:fldCharType="begin"/>
            </w:r>
            <w:r w:rsidR="00CF150B">
              <w:rPr>
                <w:webHidden/>
              </w:rPr>
              <w:instrText xml:space="preserve"> PAGEREF _Toc11414907 \h </w:instrText>
            </w:r>
            <w:r w:rsidR="00CF150B">
              <w:rPr>
                <w:webHidden/>
              </w:rPr>
            </w:r>
            <w:r w:rsidR="00CF150B">
              <w:rPr>
                <w:webHidden/>
              </w:rPr>
              <w:fldChar w:fldCharType="separate"/>
            </w:r>
            <w:r w:rsidR="00D911EB">
              <w:rPr>
                <w:webHidden/>
              </w:rPr>
              <w:t>ix</w:t>
            </w:r>
            <w:r w:rsidR="00CF150B">
              <w:rPr>
                <w:webHidden/>
              </w:rPr>
              <w:fldChar w:fldCharType="end"/>
            </w:r>
          </w:hyperlink>
        </w:p>
        <w:p w:rsidR="00CF150B" w:rsidRDefault="00B14C86" w:rsidP="00CF150B">
          <w:pPr>
            <w:pStyle w:val="TOC1"/>
          </w:pPr>
          <w:hyperlink w:anchor="_Toc11414908" w:history="1">
            <w:r w:rsidR="00CF150B" w:rsidRPr="00B047B1">
              <w:rPr>
                <w:rStyle w:val="Hyperlink"/>
              </w:rPr>
              <w:t>LIST OF FIGURES</w:t>
            </w:r>
            <w:r w:rsidR="00CF150B">
              <w:rPr>
                <w:webHidden/>
              </w:rPr>
              <w:tab/>
            </w:r>
            <w:r w:rsidR="00CF150B">
              <w:rPr>
                <w:webHidden/>
              </w:rPr>
              <w:fldChar w:fldCharType="begin"/>
            </w:r>
            <w:r w:rsidR="00CF150B">
              <w:rPr>
                <w:webHidden/>
              </w:rPr>
              <w:instrText xml:space="preserve"> PAGEREF _Toc11414908 \h </w:instrText>
            </w:r>
            <w:r w:rsidR="00CF150B">
              <w:rPr>
                <w:webHidden/>
              </w:rPr>
            </w:r>
            <w:r w:rsidR="00CF150B">
              <w:rPr>
                <w:webHidden/>
              </w:rPr>
              <w:fldChar w:fldCharType="separate"/>
            </w:r>
            <w:r w:rsidR="00D911EB">
              <w:rPr>
                <w:webHidden/>
              </w:rPr>
              <w:t>x</w:t>
            </w:r>
            <w:r w:rsidR="00CF150B">
              <w:rPr>
                <w:webHidden/>
              </w:rPr>
              <w:fldChar w:fldCharType="end"/>
            </w:r>
          </w:hyperlink>
        </w:p>
        <w:p w:rsidR="00CF150B" w:rsidRDefault="00B14C86" w:rsidP="00CF150B">
          <w:pPr>
            <w:pStyle w:val="TOC1"/>
          </w:pPr>
          <w:hyperlink w:anchor="_Toc11414909" w:history="1">
            <w:r w:rsidR="00CF150B" w:rsidRPr="00B047B1">
              <w:rPr>
                <w:rStyle w:val="Hyperlink"/>
              </w:rPr>
              <w:t>CHAPTER ONE</w:t>
            </w:r>
            <w:r w:rsidR="00CF150B">
              <w:rPr>
                <w:webHidden/>
              </w:rPr>
              <w:tab/>
            </w:r>
            <w:r w:rsidR="00CF150B">
              <w:rPr>
                <w:webHidden/>
              </w:rPr>
              <w:fldChar w:fldCharType="begin"/>
            </w:r>
            <w:r w:rsidR="00CF150B">
              <w:rPr>
                <w:webHidden/>
              </w:rPr>
              <w:instrText xml:space="preserve"> PAGEREF _Toc11414909 \h </w:instrText>
            </w:r>
            <w:r w:rsidR="00CF150B">
              <w:rPr>
                <w:webHidden/>
              </w:rPr>
            </w:r>
            <w:r w:rsidR="00CF150B">
              <w:rPr>
                <w:webHidden/>
              </w:rPr>
              <w:fldChar w:fldCharType="separate"/>
            </w:r>
            <w:r w:rsidR="00D911EB">
              <w:rPr>
                <w:webHidden/>
              </w:rPr>
              <w:t>1</w:t>
            </w:r>
            <w:r w:rsidR="00CF150B">
              <w:rPr>
                <w:webHidden/>
              </w:rPr>
              <w:fldChar w:fldCharType="end"/>
            </w:r>
          </w:hyperlink>
        </w:p>
        <w:p w:rsidR="00CF150B" w:rsidRDefault="00B14C86" w:rsidP="00CF150B">
          <w:pPr>
            <w:pStyle w:val="TOC1"/>
          </w:pPr>
          <w:hyperlink w:anchor="_Toc11414910" w:history="1">
            <w:r w:rsidR="00CF150B" w:rsidRPr="00B047B1">
              <w:rPr>
                <w:rStyle w:val="Hyperlink"/>
              </w:rPr>
              <w:t>INTRODUCTION</w:t>
            </w:r>
            <w:r w:rsidR="00CF150B">
              <w:rPr>
                <w:webHidden/>
              </w:rPr>
              <w:tab/>
            </w:r>
            <w:r w:rsidR="00CF150B">
              <w:rPr>
                <w:webHidden/>
              </w:rPr>
              <w:fldChar w:fldCharType="begin"/>
            </w:r>
            <w:r w:rsidR="00CF150B">
              <w:rPr>
                <w:webHidden/>
              </w:rPr>
              <w:instrText xml:space="preserve"> PAGEREF _Toc11414910 \h </w:instrText>
            </w:r>
            <w:r w:rsidR="00CF150B">
              <w:rPr>
                <w:webHidden/>
              </w:rPr>
            </w:r>
            <w:r w:rsidR="00CF150B">
              <w:rPr>
                <w:webHidden/>
              </w:rPr>
              <w:fldChar w:fldCharType="separate"/>
            </w:r>
            <w:r w:rsidR="00D911EB">
              <w:rPr>
                <w:webHidden/>
              </w:rPr>
              <w:t>1</w:t>
            </w:r>
            <w:r w:rsidR="00CF150B">
              <w:rPr>
                <w:webHidden/>
              </w:rPr>
              <w:fldChar w:fldCharType="end"/>
            </w:r>
          </w:hyperlink>
        </w:p>
        <w:p w:rsidR="00CF150B" w:rsidRDefault="00B14C86" w:rsidP="00CF150B">
          <w:pPr>
            <w:pStyle w:val="TOC2"/>
            <w:tabs>
              <w:tab w:val="right" w:leader="dot" w:pos="8607"/>
            </w:tabs>
            <w:spacing w:line="360" w:lineRule="auto"/>
            <w:rPr>
              <w:noProof/>
            </w:rPr>
          </w:pPr>
          <w:hyperlink w:anchor="_Toc11414911" w:history="1">
            <w:r w:rsidR="00CF150B" w:rsidRPr="00B047B1">
              <w:rPr>
                <w:rStyle w:val="Hyperlink"/>
                <w:noProof/>
              </w:rPr>
              <w:t>1.1 Background Of Study</w:t>
            </w:r>
            <w:r w:rsidR="00CF150B">
              <w:rPr>
                <w:noProof/>
                <w:webHidden/>
              </w:rPr>
              <w:tab/>
            </w:r>
            <w:r w:rsidR="00CF150B">
              <w:rPr>
                <w:noProof/>
                <w:webHidden/>
              </w:rPr>
              <w:fldChar w:fldCharType="begin"/>
            </w:r>
            <w:r w:rsidR="00CF150B">
              <w:rPr>
                <w:noProof/>
                <w:webHidden/>
              </w:rPr>
              <w:instrText xml:space="preserve"> PAGEREF _Toc11414911 \h </w:instrText>
            </w:r>
            <w:r w:rsidR="00CF150B">
              <w:rPr>
                <w:noProof/>
                <w:webHidden/>
              </w:rPr>
            </w:r>
            <w:r w:rsidR="00CF150B">
              <w:rPr>
                <w:noProof/>
                <w:webHidden/>
              </w:rPr>
              <w:fldChar w:fldCharType="separate"/>
            </w:r>
            <w:r w:rsidR="00D911EB">
              <w:rPr>
                <w:noProof/>
                <w:webHidden/>
              </w:rPr>
              <w:t>1</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12" w:history="1">
            <w:r w:rsidR="00CF150B" w:rsidRPr="00B047B1">
              <w:rPr>
                <w:rStyle w:val="Hyperlink"/>
                <w:noProof/>
              </w:rPr>
              <w:t>1.2 Composition Of Banking Sector In Ghana</w:t>
            </w:r>
            <w:r w:rsidR="00CF150B">
              <w:rPr>
                <w:noProof/>
                <w:webHidden/>
              </w:rPr>
              <w:tab/>
            </w:r>
            <w:r w:rsidR="00CF150B">
              <w:rPr>
                <w:noProof/>
                <w:webHidden/>
              </w:rPr>
              <w:fldChar w:fldCharType="begin"/>
            </w:r>
            <w:r w:rsidR="00CF150B">
              <w:rPr>
                <w:noProof/>
                <w:webHidden/>
              </w:rPr>
              <w:instrText xml:space="preserve"> PAGEREF _Toc11414912 \h </w:instrText>
            </w:r>
            <w:r w:rsidR="00CF150B">
              <w:rPr>
                <w:noProof/>
                <w:webHidden/>
              </w:rPr>
            </w:r>
            <w:r w:rsidR="00CF150B">
              <w:rPr>
                <w:noProof/>
                <w:webHidden/>
              </w:rPr>
              <w:fldChar w:fldCharType="separate"/>
            </w:r>
            <w:r w:rsidR="00D911EB">
              <w:rPr>
                <w:noProof/>
                <w:webHidden/>
              </w:rPr>
              <w:t>6</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13" w:history="1">
            <w:r w:rsidR="00CF150B" w:rsidRPr="00B047B1">
              <w:rPr>
                <w:rStyle w:val="Hyperlink"/>
                <w:noProof/>
              </w:rPr>
              <w:t>1.3 Problem Statement</w:t>
            </w:r>
            <w:r w:rsidR="00CF150B">
              <w:rPr>
                <w:noProof/>
                <w:webHidden/>
              </w:rPr>
              <w:tab/>
            </w:r>
            <w:r w:rsidR="00CF150B">
              <w:rPr>
                <w:noProof/>
                <w:webHidden/>
              </w:rPr>
              <w:fldChar w:fldCharType="begin"/>
            </w:r>
            <w:r w:rsidR="00CF150B">
              <w:rPr>
                <w:noProof/>
                <w:webHidden/>
              </w:rPr>
              <w:instrText xml:space="preserve"> PAGEREF _Toc11414913 \h </w:instrText>
            </w:r>
            <w:r w:rsidR="00CF150B">
              <w:rPr>
                <w:noProof/>
                <w:webHidden/>
              </w:rPr>
            </w:r>
            <w:r w:rsidR="00CF150B">
              <w:rPr>
                <w:noProof/>
                <w:webHidden/>
              </w:rPr>
              <w:fldChar w:fldCharType="separate"/>
            </w:r>
            <w:r w:rsidR="00D911EB">
              <w:rPr>
                <w:noProof/>
                <w:webHidden/>
              </w:rPr>
              <w:t>6</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14" w:history="1">
            <w:r w:rsidR="00CF150B" w:rsidRPr="00B047B1">
              <w:rPr>
                <w:rStyle w:val="Hyperlink"/>
                <w:noProof/>
              </w:rPr>
              <w:t>1.4 Objective Of Study</w:t>
            </w:r>
            <w:r w:rsidR="00CF150B">
              <w:rPr>
                <w:noProof/>
                <w:webHidden/>
              </w:rPr>
              <w:tab/>
            </w:r>
            <w:r w:rsidR="00CF150B">
              <w:rPr>
                <w:noProof/>
                <w:webHidden/>
              </w:rPr>
              <w:fldChar w:fldCharType="begin"/>
            </w:r>
            <w:r w:rsidR="00CF150B">
              <w:rPr>
                <w:noProof/>
                <w:webHidden/>
              </w:rPr>
              <w:instrText xml:space="preserve"> PAGEREF _Toc11414914 \h </w:instrText>
            </w:r>
            <w:r w:rsidR="00CF150B">
              <w:rPr>
                <w:noProof/>
                <w:webHidden/>
              </w:rPr>
            </w:r>
            <w:r w:rsidR="00CF150B">
              <w:rPr>
                <w:noProof/>
                <w:webHidden/>
              </w:rPr>
              <w:fldChar w:fldCharType="separate"/>
            </w:r>
            <w:r w:rsidR="00D911EB">
              <w:rPr>
                <w:noProof/>
                <w:webHidden/>
              </w:rPr>
              <w:t>7</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15" w:history="1">
            <w:r w:rsidR="00CF150B" w:rsidRPr="00B047B1">
              <w:rPr>
                <w:rStyle w:val="Hyperlink"/>
                <w:noProof/>
              </w:rPr>
              <w:t>1.5 Research Questions</w:t>
            </w:r>
            <w:r w:rsidR="00CF150B">
              <w:rPr>
                <w:noProof/>
                <w:webHidden/>
              </w:rPr>
              <w:tab/>
            </w:r>
            <w:r w:rsidR="00CF150B">
              <w:rPr>
                <w:noProof/>
                <w:webHidden/>
              </w:rPr>
              <w:fldChar w:fldCharType="begin"/>
            </w:r>
            <w:r w:rsidR="00CF150B">
              <w:rPr>
                <w:noProof/>
                <w:webHidden/>
              </w:rPr>
              <w:instrText xml:space="preserve"> PAGEREF _Toc11414915 \h </w:instrText>
            </w:r>
            <w:r w:rsidR="00CF150B">
              <w:rPr>
                <w:noProof/>
                <w:webHidden/>
              </w:rPr>
            </w:r>
            <w:r w:rsidR="00CF150B">
              <w:rPr>
                <w:noProof/>
                <w:webHidden/>
              </w:rPr>
              <w:fldChar w:fldCharType="separate"/>
            </w:r>
            <w:r w:rsidR="00D911EB">
              <w:rPr>
                <w:noProof/>
                <w:webHidden/>
              </w:rPr>
              <w:t>8</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16" w:history="1">
            <w:r w:rsidR="00CF150B" w:rsidRPr="00B047B1">
              <w:rPr>
                <w:rStyle w:val="Hyperlink"/>
                <w:noProof/>
              </w:rPr>
              <w:t>1.6 Hypothesis</w:t>
            </w:r>
            <w:r w:rsidR="00CF150B">
              <w:rPr>
                <w:noProof/>
                <w:webHidden/>
              </w:rPr>
              <w:tab/>
            </w:r>
            <w:r w:rsidR="00CF150B">
              <w:rPr>
                <w:noProof/>
                <w:webHidden/>
              </w:rPr>
              <w:fldChar w:fldCharType="begin"/>
            </w:r>
            <w:r w:rsidR="00CF150B">
              <w:rPr>
                <w:noProof/>
                <w:webHidden/>
              </w:rPr>
              <w:instrText xml:space="preserve"> PAGEREF _Toc11414916 \h </w:instrText>
            </w:r>
            <w:r w:rsidR="00CF150B">
              <w:rPr>
                <w:noProof/>
                <w:webHidden/>
              </w:rPr>
            </w:r>
            <w:r w:rsidR="00CF150B">
              <w:rPr>
                <w:noProof/>
                <w:webHidden/>
              </w:rPr>
              <w:fldChar w:fldCharType="separate"/>
            </w:r>
            <w:r w:rsidR="00D911EB">
              <w:rPr>
                <w:noProof/>
                <w:webHidden/>
              </w:rPr>
              <w:t>8</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17" w:history="1">
            <w:r w:rsidR="00CF150B" w:rsidRPr="00B047B1">
              <w:rPr>
                <w:rStyle w:val="Hyperlink"/>
                <w:noProof/>
              </w:rPr>
              <w:t>1.7 Significance Of Study</w:t>
            </w:r>
            <w:r w:rsidR="00CF150B">
              <w:rPr>
                <w:noProof/>
                <w:webHidden/>
              </w:rPr>
              <w:tab/>
            </w:r>
            <w:r w:rsidR="00CF150B">
              <w:rPr>
                <w:noProof/>
                <w:webHidden/>
              </w:rPr>
              <w:fldChar w:fldCharType="begin"/>
            </w:r>
            <w:r w:rsidR="00CF150B">
              <w:rPr>
                <w:noProof/>
                <w:webHidden/>
              </w:rPr>
              <w:instrText xml:space="preserve"> PAGEREF _Toc11414917 \h </w:instrText>
            </w:r>
            <w:r w:rsidR="00CF150B">
              <w:rPr>
                <w:noProof/>
                <w:webHidden/>
              </w:rPr>
            </w:r>
            <w:r w:rsidR="00CF150B">
              <w:rPr>
                <w:noProof/>
                <w:webHidden/>
              </w:rPr>
              <w:fldChar w:fldCharType="separate"/>
            </w:r>
            <w:r w:rsidR="00D911EB">
              <w:rPr>
                <w:noProof/>
                <w:webHidden/>
              </w:rPr>
              <w:t>9</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18" w:history="1">
            <w:r w:rsidR="00CF150B" w:rsidRPr="00B047B1">
              <w:rPr>
                <w:rStyle w:val="Hyperlink"/>
                <w:noProof/>
              </w:rPr>
              <w:t>1.8 Scope Of Study</w:t>
            </w:r>
            <w:r w:rsidR="00CF150B">
              <w:rPr>
                <w:noProof/>
                <w:webHidden/>
              </w:rPr>
              <w:tab/>
            </w:r>
            <w:r w:rsidR="00CF150B">
              <w:rPr>
                <w:noProof/>
                <w:webHidden/>
              </w:rPr>
              <w:fldChar w:fldCharType="begin"/>
            </w:r>
            <w:r w:rsidR="00CF150B">
              <w:rPr>
                <w:noProof/>
                <w:webHidden/>
              </w:rPr>
              <w:instrText xml:space="preserve"> PAGEREF _Toc11414918 \h </w:instrText>
            </w:r>
            <w:r w:rsidR="00CF150B">
              <w:rPr>
                <w:noProof/>
                <w:webHidden/>
              </w:rPr>
            </w:r>
            <w:r w:rsidR="00CF150B">
              <w:rPr>
                <w:noProof/>
                <w:webHidden/>
              </w:rPr>
              <w:fldChar w:fldCharType="separate"/>
            </w:r>
            <w:r w:rsidR="00D911EB">
              <w:rPr>
                <w:noProof/>
                <w:webHidden/>
              </w:rPr>
              <w:t>9</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19" w:history="1">
            <w:r w:rsidR="00CF150B" w:rsidRPr="00B047B1">
              <w:rPr>
                <w:rStyle w:val="Hyperlink"/>
                <w:noProof/>
              </w:rPr>
              <w:t>1.9 Structure Of The Study</w:t>
            </w:r>
            <w:r w:rsidR="00CF150B">
              <w:rPr>
                <w:noProof/>
                <w:webHidden/>
              </w:rPr>
              <w:tab/>
            </w:r>
            <w:r w:rsidR="00CF150B">
              <w:rPr>
                <w:noProof/>
                <w:webHidden/>
              </w:rPr>
              <w:fldChar w:fldCharType="begin"/>
            </w:r>
            <w:r w:rsidR="00CF150B">
              <w:rPr>
                <w:noProof/>
                <w:webHidden/>
              </w:rPr>
              <w:instrText xml:space="preserve"> PAGEREF _Toc11414919 \h </w:instrText>
            </w:r>
            <w:r w:rsidR="00CF150B">
              <w:rPr>
                <w:noProof/>
                <w:webHidden/>
              </w:rPr>
            </w:r>
            <w:r w:rsidR="00CF150B">
              <w:rPr>
                <w:noProof/>
                <w:webHidden/>
              </w:rPr>
              <w:fldChar w:fldCharType="separate"/>
            </w:r>
            <w:r w:rsidR="00D911EB">
              <w:rPr>
                <w:noProof/>
                <w:webHidden/>
              </w:rPr>
              <w:t>10</w:t>
            </w:r>
            <w:r w:rsidR="00CF150B">
              <w:rPr>
                <w:noProof/>
                <w:webHidden/>
              </w:rPr>
              <w:fldChar w:fldCharType="end"/>
            </w:r>
          </w:hyperlink>
        </w:p>
        <w:p w:rsidR="00CF150B" w:rsidRDefault="00CF150B" w:rsidP="00CF150B">
          <w:pPr>
            <w:pStyle w:val="TOC1"/>
            <w:rPr>
              <w:rStyle w:val="Hyperlink"/>
            </w:rPr>
          </w:pPr>
        </w:p>
        <w:p w:rsidR="00CF150B" w:rsidRDefault="00B14C86" w:rsidP="00CF150B">
          <w:pPr>
            <w:pStyle w:val="TOC1"/>
          </w:pPr>
          <w:hyperlink w:anchor="_Toc11414920" w:history="1">
            <w:r w:rsidR="00CF150B" w:rsidRPr="00B047B1">
              <w:rPr>
                <w:rStyle w:val="Hyperlink"/>
              </w:rPr>
              <w:t>CHAPTER TWO</w:t>
            </w:r>
            <w:r w:rsidR="00CF150B">
              <w:rPr>
                <w:webHidden/>
              </w:rPr>
              <w:tab/>
            </w:r>
            <w:r w:rsidR="00CF150B">
              <w:rPr>
                <w:webHidden/>
              </w:rPr>
              <w:fldChar w:fldCharType="begin"/>
            </w:r>
            <w:r w:rsidR="00CF150B">
              <w:rPr>
                <w:webHidden/>
              </w:rPr>
              <w:instrText xml:space="preserve"> PAGEREF _Toc11414920 \h </w:instrText>
            </w:r>
            <w:r w:rsidR="00CF150B">
              <w:rPr>
                <w:webHidden/>
              </w:rPr>
            </w:r>
            <w:r w:rsidR="00CF150B">
              <w:rPr>
                <w:webHidden/>
              </w:rPr>
              <w:fldChar w:fldCharType="separate"/>
            </w:r>
            <w:r w:rsidR="00D911EB">
              <w:rPr>
                <w:webHidden/>
              </w:rPr>
              <w:t>11</w:t>
            </w:r>
            <w:r w:rsidR="00CF150B">
              <w:rPr>
                <w:webHidden/>
              </w:rPr>
              <w:fldChar w:fldCharType="end"/>
            </w:r>
          </w:hyperlink>
        </w:p>
        <w:p w:rsidR="00CF150B" w:rsidRDefault="00B14C86" w:rsidP="00CF150B">
          <w:pPr>
            <w:pStyle w:val="TOC1"/>
          </w:pPr>
          <w:hyperlink w:anchor="_Toc11414921" w:history="1">
            <w:r w:rsidR="00CF150B" w:rsidRPr="00B047B1">
              <w:rPr>
                <w:rStyle w:val="Hyperlink"/>
              </w:rPr>
              <w:t>LITERATURE REVIEW</w:t>
            </w:r>
            <w:r w:rsidR="00CF150B">
              <w:rPr>
                <w:webHidden/>
              </w:rPr>
              <w:tab/>
            </w:r>
            <w:r w:rsidR="00CF150B">
              <w:rPr>
                <w:webHidden/>
              </w:rPr>
              <w:fldChar w:fldCharType="begin"/>
            </w:r>
            <w:r w:rsidR="00CF150B">
              <w:rPr>
                <w:webHidden/>
              </w:rPr>
              <w:instrText xml:space="preserve"> PAGEREF _Toc11414921 \h </w:instrText>
            </w:r>
            <w:r w:rsidR="00CF150B">
              <w:rPr>
                <w:webHidden/>
              </w:rPr>
            </w:r>
            <w:r w:rsidR="00CF150B">
              <w:rPr>
                <w:webHidden/>
              </w:rPr>
              <w:fldChar w:fldCharType="separate"/>
            </w:r>
            <w:r w:rsidR="00D911EB">
              <w:rPr>
                <w:webHidden/>
              </w:rPr>
              <w:t>11</w:t>
            </w:r>
            <w:r w:rsidR="00CF150B">
              <w:rPr>
                <w:webHidden/>
              </w:rPr>
              <w:fldChar w:fldCharType="end"/>
            </w:r>
          </w:hyperlink>
        </w:p>
        <w:p w:rsidR="00CF150B" w:rsidRDefault="00B14C86" w:rsidP="00CF150B">
          <w:pPr>
            <w:pStyle w:val="TOC2"/>
            <w:tabs>
              <w:tab w:val="right" w:leader="dot" w:pos="8607"/>
            </w:tabs>
            <w:spacing w:line="360" w:lineRule="auto"/>
            <w:rPr>
              <w:noProof/>
            </w:rPr>
          </w:pPr>
          <w:hyperlink w:anchor="_Toc11414922" w:history="1">
            <w:r w:rsidR="00CF150B" w:rsidRPr="00B047B1">
              <w:rPr>
                <w:rStyle w:val="Hyperlink"/>
                <w:noProof/>
              </w:rPr>
              <w:t>2.1 Introduction</w:t>
            </w:r>
            <w:r w:rsidR="00CF150B">
              <w:rPr>
                <w:noProof/>
                <w:webHidden/>
              </w:rPr>
              <w:tab/>
            </w:r>
            <w:r w:rsidR="00CF150B">
              <w:rPr>
                <w:noProof/>
                <w:webHidden/>
              </w:rPr>
              <w:fldChar w:fldCharType="begin"/>
            </w:r>
            <w:r w:rsidR="00CF150B">
              <w:rPr>
                <w:noProof/>
                <w:webHidden/>
              </w:rPr>
              <w:instrText xml:space="preserve"> PAGEREF _Toc11414922 \h </w:instrText>
            </w:r>
            <w:r w:rsidR="00CF150B">
              <w:rPr>
                <w:noProof/>
                <w:webHidden/>
              </w:rPr>
            </w:r>
            <w:r w:rsidR="00CF150B">
              <w:rPr>
                <w:noProof/>
                <w:webHidden/>
              </w:rPr>
              <w:fldChar w:fldCharType="separate"/>
            </w:r>
            <w:r w:rsidR="00D911EB">
              <w:rPr>
                <w:noProof/>
                <w:webHidden/>
              </w:rPr>
              <w:t>11</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23" w:history="1">
            <w:r w:rsidR="00CF150B" w:rsidRPr="00B047B1">
              <w:rPr>
                <w:rStyle w:val="Hyperlink"/>
                <w:noProof/>
              </w:rPr>
              <w:t>2.2 Role Of Banks</w:t>
            </w:r>
            <w:r w:rsidR="00CF150B">
              <w:rPr>
                <w:noProof/>
                <w:webHidden/>
              </w:rPr>
              <w:tab/>
            </w:r>
            <w:r w:rsidR="00CF150B">
              <w:rPr>
                <w:noProof/>
                <w:webHidden/>
              </w:rPr>
              <w:fldChar w:fldCharType="begin"/>
            </w:r>
            <w:r w:rsidR="00CF150B">
              <w:rPr>
                <w:noProof/>
                <w:webHidden/>
              </w:rPr>
              <w:instrText xml:space="preserve"> PAGEREF _Toc11414923 \h </w:instrText>
            </w:r>
            <w:r w:rsidR="00CF150B">
              <w:rPr>
                <w:noProof/>
                <w:webHidden/>
              </w:rPr>
            </w:r>
            <w:r w:rsidR="00CF150B">
              <w:rPr>
                <w:noProof/>
                <w:webHidden/>
              </w:rPr>
              <w:fldChar w:fldCharType="separate"/>
            </w:r>
            <w:r w:rsidR="00D911EB">
              <w:rPr>
                <w:noProof/>
                <w:webHidden/>
              </w:rPr>
              <w:t>13</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24" w:history="1">
            <w:r w:rsidR="00CF150B" w:rsidRPr="00B047B1">
              <w:rPr>
                <w:rStyle w:val="Hyperlink"/>
                <w:noProof/>
              </w:rPr>
              <w:t>2.3 Importance Of Bank Regulations</w:t>
            </w:r>
            <w:r w:rsidR="00CF150B">
              <w:rPr>
                <w:noProof/>
                <w:webHidden/>
              </w:rPr>
              <w:tab/>
            </w:r>
            <w:r w:rsidR="00CF150B">
              <w:rPr>
                <w:noProof/>
                <w:webHidden/>
              </w:rPr>
              <w:fldChar w:fldCharType="begin"/>
            </w:r>
            <w:r w:rsidR="00CF150B">
              <w:rPr>
                <w:noProof/>
                <w:webHidden/>
              </w:rPr>
              <w:instrText xml:space="preserve"> PAGEREF _Toc11414924 \h </w:instrText>
            </w:r>
            <w:r w:rsidR="00CF150B">
              <w:rPr>
                <w:noProof/>
                <w:webHidden/>
              </w:rPr>
            </w:r>
            <w:r w:rsidR="00CF150B">
              <w:rPr>
                <w:noProof/>
                <w:webHidden/>
              </w:rPr>
              <w:fldChar w:fldCharType="separate"/>
            </w:r>
            <w:r w:rsidR="00D911EB">
              <w:rPr>
                <w:noProof/>
                <w:webHidden/>
              </w:rPr>
              <w:t>16</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25" w:history="1">
            <w:r w:rsidR="00CF150B" w:rsidRPr="00B047B1">
              <w:rPr>
                <w:rStyle w:val="Hyperlink"/>
                <w:noProof/>
              </w:rPr>
              <w:t>2.4 Bank Failure</w:t>
            </w:r>
            <w:r w:rsidR="00CF150B">
              <w:rPr>
                <w:noProof/>
                <w:webHidden/>
              </w:rPr>
              <w:tab/>
            </w:r>
            <w:r w:rsidR="00CF150B">
              <w:rPr>
                <w:noProof/>
                <w:webHidden/>
              </w:rPr>
              <w:fldChar w:fldCharType="begin"/>
            </w:r>
            <w:r w:rsidR="00CF150B">
              <w:rPr>
                <w:noProof/>
                <w:webHidden/>
              </w:rPr>
              <w:instrText xml:space="preserve"> PAGEREF _Toc11414925 \h </w:instrText>
            </w:r>
            <w:r w:rsidR="00CF150B">
              <w:rPr>
                <w:noProof/>
                <w:webHidden/>
              </w:rPr>
            </w:r>
            <w:r w:rsidR="00CF150B">
              <w:rPr>
                <w:noProof/>
                <w:webHidden/>
              </w:rPr>
              <w:fldChar w:fldCharType="separate"/>
            </w:r>
            <w:r w:rsidR="00D911EB">
              <w:rPr>
                <w:noProof/>
                <w:webHidden/>
              </w:rPr>
              <w:t>17</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26" w:history="1">
            <w:r w:rsidR="00CF150B" w:rsidRPr="00B047B1">
              <w:rPr>
                <w:rStyle w:val="Hyperlink"/>
                <w:noProof/>
              </w:rPr>
              <w:t>2.5 Determinants Of Bank Failures</w:t>
            </w:r>
            <w:r w:rsidR="00CF150B">
              <w:rPr>
                <w:noProof/>
                <w:webHidden/>
              </w:rPr>
              <w:tab/>
            </w:r>
            <w:r w:rsidR="00CF150B">
              <w:rPr>
                <w:noProof/>
                <w:webHidden/>
              </w:rPr>
              <w:fldChar w:fldCharType="begin"/>
            </w:r>
            <w:r w:rsidR="00CF150B">
              <w:rPr>
                <w:noProof/>
                <w:webHidden/>
              </w:rPr>
              <w:instrText xml:space="preserve"> PAGEREF _Toc11414926 \h </w:instrText>
            </w:r>
            <w:r w:rsidR="00CF150B">
              <w:rPr>
                <w:noProof/>
                <w:webHidden/>
              </w:rPr>
            </w:r>
            <w:r w:rsidR="00CF150B">
              <w:rPr>
                <w:noProof/>
                <w:webHidden/>
              </w:rPr>
              <w:fldChar w:fldCharType="separate"/>
            </w:r>
            <w:r w:rsidR="00D911EB">
              <w:rPr>
                <w:noProof/>
                <w:webHidden/>
              </w:rPr>
              <w:t>19</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27" w:history="1">
            <w:r w:rsidR="00CF150B" w:rsidRPr="00B047B1">
              <w:rPr>
                <w:rStyle w:val="Hyperlink"/>
                <w:noProof/>
              </w:rPr>
              <w:t>2.5.1 Bank size</w:t>
            </w:r>
            <w:r w:rsidR="00CF150B">
              <w:rPr>
                <w:noProof/>
                <w:webHidden/>
              </w:rPr>
              <w:tab/>
            </w:r>
            <w:r w:rsidR="00CF150B">
              <w:rPr>
                <w:noProof/>
                <w:webHidden/>
              </w:rPr>
              <w:fldChar w:fldCharType="begin"/>
            </w:r>
            <w:r w:rsidR="00CF150B">
              <w:rPr>
                <w:noProof/>
                <w:webHidden/>
              </w:rPr>
              <w:instrText xml:space="preserve"> PAGEREF _Toc11414927 \h </w:instrText>
            </w:r>
            <w:r w:rsidR="00CF150B">
              <w:rPr>
                <w:noProof/>
                <w:webHidden/>
              </w:rPr>
            </w:r>
            <w:r w:rsidR="00CF150B">
              <w:rPr>
                <w:noProof/>
                <w:webHidden/>
              </w:rPr>
              <w:fldChar w:fldCharType="separate"/>
            </w:r>
            <w:r w:rsidR="00D911EB">
              <w:rPr>
                <w:noProof/>
                <w:webHidden/>
              </w:rPr>
              <w:t>20</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28" w:history="1">
            <w:r w:rsidR="00CF150B" w:rsidRPr="00B047B1">
              <w:rPr>
                <w:rStyle w:val="Hyperlink"/>
                <w:noProof/>
              </w:rPr>
              <w:t>2.5.2 Moral hazard (salary expenses)</w:t>
            </w:r>
            <w:r w:rsidR="00CF150B">
              <w:rPr>
                <w:noProof/>
                <w:webHidden/>
              </w:rPr>
              <w:tab/>
            </w:r>
            <w:r w:rsidR="00CF150B">
              <w:rPr>
                <w:noProof/>
                <w:webHidden/>
              </w:rPr>
              <w:fldChar w:fldCharType="begin"/>
            </w:r>
            <w:r w:rsidR="00CF150B">
              <w:rPr>
                <w:noProof/>
                <w:webHidden/>
              </w:rPr>
              <w:instrText xml:space="preserve"> PAGEREF _Toc11414928 \h </w:instrText>
            </w:r>
            <w:r w:rsidR="00CF150B">
              <w:rPr>
                <w:noProof/>
                <w:webHidden/>
              </w:rPr>
            </w:r>
            <w:r w:rsidR="00CF150B">
              <w:rPr>
                <w:noProof/>
                <w:webHidden/>
              </w:rPr>
              <w:fldChar w:fldCharType="separate"/>
            </w:r>
            <w:r w:rsidR="00D911EB">
              <w:rPr>
                <w:noProof/>
                <w:webHidden/>
              </w:rPr>
              <w:t>21</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29" w:history="1">
            <w:r w:rsidR="00CF150B" w:rsidRPr="00B047B1">
              <w:rPr>
                <w:rStyle w:val="Hyperlink"/>
                <w:noProof/>
              </w:rPr>
              <w:t>2.5.3 Assets quality</w:t>
            </w:r>
            <w:r w:rsidR="00CF150B">
              <w:rPr>
                <w:noProof/>
                <w:webHidden/>
              </w:rPr>
              <w:tab/>
            </w:r>
            <w:r w:rsidR="00CF150B">
              <w:rPr>
                <w:noProof/>
                <w:webHidden/>
              </w:rPr>
              <w:fldChar w:fldCharType="begin"/>
            </w:r>
            <w:r w:rsidR="00CF150B">
              <w:rPr>
                <w:noProof/>
                <w:webHidden/>
              </w:rPr>
              <w:instrText xml:space="preserve"> PAGEREF _Toc11414929 \h </w:instrText>
            </w:r>
            <w:r w:rsidR="00CF150B">
              <w:rPr>
                <w:noProof/>
                <w:webHidden/>
              </w:rPr>
            </w:r>
            <w:r w:rsidR="00CF150B">
              <w:rPr>
                <w:noProof/>
                <w:webHidden/>
              </w:rPr>
              <w:fldChar w:fldCharType="separate"/>
            </w:r>
            <w:r w:rsidR="00D911EB">
              <w:rPr>
                <w:noProof/>
                <w:webHidden/>
              </w:rPr>
              <w:t>22</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30" w:history="1">
            <w:r w:rsidR="00CF150B" w:rsidRPr="00B047B1">
              <w:rPr>
                <w:rStyle w:val="Hyperlink"/>
                <w:noProof/>
              </w:rPr>
              <w:t>2.5.4 GDP growth rate</w:t>
            </w:r>
            <w:r w:rsidR="00CF150B">
              <w:rPr>
                <w:noProof/>
                <w:webHidden/>
              </w:rPr>
              <w:tab/>
            </w:r>
            <w:r w:rsidR="00CF150B">
              <w:rPr>
                <w:noProof/>
                <w:webHidden/>
              </w:rPr>
              <w:fldChar w:fldCharType="begin"/>
            </w:r>
            <w:r w:rsidR="00CF150B">
              <w:rPr>
                <w:noProof/>
                <w:webHidden/>
              </w:rPr>
              <w:instrText xml:space="preserve"> PAGEREF _Toc11414930 \h </w:instrText>
            </w:r>
            <w:r w:rsidR="00CF150B">
              <w:rPr>
                <w:noProof/>
                <w:webHidden/>
              </w:rPr>
            </w:r>
            <w:r w:rsidR="00CF150B">
              <w:rPr>
                <w:noProof/>
                <w:webHidden/>
              </w:rPr>
              <w:fldChar w:fldCharType="separate"/>
            </w:r>
            <w:r w:rsidR="00D911EB">
              <w:rPr>
                <w:noProof/>
                <w:webHidden/>
              </w:rPr>
              <w:t>23</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31" w:history="1">
            <w:r w:rsidR="00CF150B" w:rsidRPr="00B047B1">
              <w:rPr>
                <w:rStyle w:val="Hyperlink"/>
                <w:noProof/>
              </w:rPr>
              <w:t>2.5.5 Capitalization</w:t>
            </w:r>
            <w:r w:rsidR="00CF150B">
              <w:rPr>
                <w:noProof/>
                <w:webHidden/>
              </w:rPr>
              <w:tab/>
            </w:r>
            <w:r w:rsidR="00CF150B">
              <w:rPr>
                <w:noProof/>
                <w:webHidden/>
              </w:rPr>
              <w:fldChar w:fldCharType="begin"/>
            </w:r>
            <w:r w:rsidR="00CF150B">
              <w:rPr>
                <w:noProof/>
                <w:webHidden/>
              </w:rPr>
              <w:instrText xml:space="preserve"> PAGEREF _Toc11414931 \h </w:instrText>
            </w:r>
            <w:r w:rsidR="00CF150B">
              <w:rPr>
                <w:noProof/>
                <w:webHidden/>
              </w:rPr>
            </w:r>
            <w:r w:rsidR="00CF150B">
              <w:rPr>
                <w:noProof/>
                <w:webHidden/>
              </w:rPr>
              <w:fldChar w:fldCharType="separate"/>
            </w:r>
            <w:r w:rsidR="00D911EB">
              <w:rPr>
                <w:noProof/>
                <w:webHidden/>
              </w:rPr>
              <w:t>24</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32" w:history="1">
            <w:r w:rsidR="00CF150B" w:rsidRPr="00B047B1">
              <w:rPr>
                <w:rStyle w:val="Hyperlink"/>
                <w:noProof/>
              </w:rPr>
              <w:t>2.5.6 Managerial quality</w:t>
            </w:r>
            <w:r w:rsidR="00CF150B">
              <w:rPr>
                <w:noProof/>
                <w:webHidden/>
              </w:rPr>
              <w:tab/>
            </w:r>
            <w:r w:rsidR="00CF150B">
              <w:rPr>
                <w:noProof/>
                <w:webHidden/>
              </w:rPr>
              <w:fldChar w:fldCharType="begin"/>
            </w:r>
            <w:r w:rsidR="00CF150B">
              <w:rPr>
                <w:noProof/>
                <w:webHidden/>
              </w:rPr>
              <w:instrText xml:space="preserve"> PAGEREF _Toc11414932 \h </w:instrText>
            </w:r>
            <w:r w:rsidR="00CF150B">
              <w:rPr>
                <w:noProof/>
                <w:webHidden/>
              </w:rPr>
            </w:r>
            <w:r w:rsidR="00CF150B">
              <w:rPr>
                <w:noProof/>
                <w:webHidden/>
              </w:rPr>
              <w:fldChar w:fldCharType="separate"/>
            </w:r>
            <w:r w:rsidR="00D911EB">
              <w:rPr>
                <w:noProof/>
                <w:webHidden/>
              </w:rPr>
              <w:t>26</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33" w:history="1">
            <w:r w:rsidR="00CF150B" w:rsidRPr="00B047B1">
              <w:rPr>
                <w:rStyle w:val="Hyperlink"/>
                <w:noProof/>
              </w:rPr>
              <w:t>2.5.7 Earnings ability</w:t>
            </w:r>
            <w:r w:rsidR="00CF150B">
              <w:rPr>
                <w:noProof/>
                <w:webHidden/>
              </w:rPr>
              <w:tab/>
            </w:r>
            <w:r w:rsidR="00CF150B">
              <w:rPr>
                <w:noProof/>
                <w:webHidden/>
              </w:rPr>
              <w:fldChar w:fldCharType="begin"/>
            </w:r>
            <w:r w:rsidR="00CF150B">
              <w:rPr>
                <w:noProof/>
                <w:webHidden/>
              </w:rPr>
              <w:instrText xml:space="preserve"> PAGEREF _Toc11414933 \h </w:instrText>
            </w:r>
            <w:r w:rsidR="00CF150B">
              <w:rPr>
                <w:noProof/>
                <w:webHidden/>
              </w:rPr>
            </w:r>
            <w:r w:rsidR="00CF150B">
              <w:rPr>
                <w:noProof/>
                <w:webHidden/>
              </w:rPr>
              <w:fldChar w:fldCharType="separate"/>
            </w:r>
            <w:r w:rsidR="00D911EB">
              <w:rPr>
                <w:noProof/>
                <w:webHidden/>
              </w:rPr>
              <w:t>27</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34" w:history="1">
            <w:r w:rsidR="00CF150B" w:rsidRPr="00B047B1">
              <w:rPr>
                <w:rStyle w:val="Hyperlink"/>
                <w:noProof/>
              </w:rPr>
              <w:t>2.5.8 Liquidity</w:t>
            </w:r>
            <w:r w:rsidR="00CF150B">
              <w:rPr>
                <w:noProof/>
                <w:webHidden/>
              </w:rPr>
              <w:tab/>
            </w:r>
            <w:r w:rsidR="00CF150B">
              <w:rPr>
                <w:noProof/>
                <w:webHidden/>
              </w:rPr>
              <w:fldChar w:fldCharType="begin"/>
            </w:r>
            <w:r w:rsidR="00CF150B">
              <w:rPr>
                <w:noProof/>
                <w:webHidden/>
              </w:rPr>
              <w:instrText xml:space="preserve"> PAGEREF _Toc11414934 \h </w:instrText>
            </w:r>
            <w:r w:rsidR="00CF150B">
              <w:rPr>
                <w:noProof/>
                <w:webHidden/>
              </w:rPr>
            </w:r>
            <w:r w:rsidR="00CF150B">
              <w:rPr>
                <w:noProof/>
                <w:webHidden/>
              </w:rPr>
              <w:fldChar w:fldCharType="separate"/>
            </w:r>
            <w:r w:rsidR="00D911EB">
              <w:rPr>
                <w:noProof/>
                <w:webHidden/>
              </w:rPr>
              <w:t>28</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35" w:history="1">
            <w:r w:rsidR="00CF150B" w:rsidRPr="00B047B1">
              <w:rPr>
                <w:rStyle w:val="Hyperlink"/>
                <w:noProof/>
              </w:rPr>
              <w:t>2.6 Determinant model of predicting failure of commercial bank</w:t>
            </w:r>
            <w:r w:rsidR="00CF150B">
              <w:rPr>
                <w:noProof/>
                <w:webHidden/>
              </w:rPr>
              <w:tab/>
            </w:r>
            <w:r w:rsidR="00CF150B">
              <w:rPr>
                <w:noProof/>
                <w:webHidden/>
              </w:rPr>
              <w:fldChar w:fldCharType="begin"/>
            </w:r>
            <w:r w:rsidR="00CF150B">
              <w:rPr>
                <w:noProof/>
                <w:webHidden/>
              </w:rPr>
              <w:instrText xml:space="preserve"> PAGEREF _Toc11414935 \h </w:instrText>
            </w:r>
            <w:r w:rsidR="00CF150B">
              <w:rPr>
                <w:noProof/>
                <w:webHidden/>
              </w:rPr>
            </w:r>
            <w:r w:rsidR="00CF150B">
              <w:rPr>
                <w:noProof/>
                <w:webHidden/>
              </w:rPr>
              <w:fldChar w:fldCharType="separate"/>
            </w:r>
            <w:r w:rsidR="00D911EB">
              <w:rPr>
                <w:noProof/>
                <w:webHidden/>
              </w:rPr>
              <w:t>30</w:t>
            </w:r>
            <w:r w:rsidR="00CF150B">
              <w:rPr>
                <w:noProof/>
                <w:webHidden/>
              </w:rPr>
              <w:fldChar w:fldCharType="end"/>
            </w:r>
          </w:hyperlink>
        </w:p>
        <w:p w:rsidR="00CF150B" w:rsidRDefault="00CF150B" w:rsidP="00CF150B">
          <w:pPr>
            <w:pStyle w:val="TOC1"/>
            <w:rPr>
              <w:rStyle w:val="Hyperlink"/>
            </w:rPr>
          </w:pPr>
        </w:p>
        <w:p w:rsidR="00CF150B" w:rsidRDefault="00B14C86" w:rsidP="00CF150B">
          <w:pPr>
            <w:pStyle w:val="TOC1"/>
          </w:pPr>
          <w:hyperlink w:anchor="_Toc11414936" w:history="1">
            <w:r w:rsidR="00CF150B" w:rsidRPr="00B047B1">
              <w:rPr>
                <w:rStyle w:val="Hyperlink"/>
              </w:rPr>
              <w:t>CHAPTER THREE</w:t>
            </w:r>
            <w:r w:rsidR="00CF150B">
              <w:rPr>
                <w:webHidden/>
              </w:rPr>
              <w:tab/>
            </w:r>
            <w:r w:rsidR="00CF150B">
              <w:rPr>
                <w:webHidden/>
              </w:rPr>
              <w:fldChar w:fldCharType="begin"/>
            </w:r>
            <w:r w:rsidR="00CF150B">
              <w:rPr>
                <w:webHidden/>
              </w:rPr>
              <w:instrText xml:space="preserve"> PAGEREF _Toc11414936 \h </w:instrText>
            </w:r>
            <w:r w:rsidR="00CF150B">
              <w:rPr>
                <w:webHidden/>
              </w:rPr>
            </w:r>
            <w:r w:rsidR="00CF150B">
              <w:rPr>
                <w:webHidden/>
              </w:rPr>
              <w:fldChar w:fldCharType="separate"/>
            </w:r>
            <w:r w:rsidR="00D911EB">
              <w:rPr>
                <w:webHidden/>
              </w:rPr>
              <w:t>32</w:t>
            </w:r>
            <w:r w:rsidR="00CF150B">
              <w:rPr>
                <w:webHidden/>
              </w:rPr>
              <w:fldChar w:fldCharType="end"/>
            </w:r>
          </w:hyperlink>
        </w:p>
        <w:p w:rsidR="00CF150B" w:rsidRDefault="00B14C86" w:rsidP="00CF150B">
          <w:pPr>
            <w:pStyle w:val="TOC1"/>
          </w:pPr>
          <w:hyperlink w:anchor="_Toc11414937" w:history="1">
            <w:r w:rsidR="00CF150B" w:rsidRPr="00B047B1">
              <w:rPr>
                <w:rStyle w:val="Hyperlink"/>
              </w:rPr>
              <w:t>RESEARCH METHODOLOGY</w:t>
            </w:r>
            <w:r w:rsidR="00CF150B">
              <w:rPr>
                <w:webHidden/>
              </w:rPr>
              <w:tab/>
            </w:r>
            <w:r w:rsidR="00CF150B">
              <w:rPr>
                <w:webHidden/>
              </w:rPr>
              <w:fldChar w:fldCharType="begin"/>
            </w:r>
            <w:r w:rsidR="00CF150B">
              <w:rPr>
                <w:webHidden/>
              </w:rPr>
              <w:instrText xml:space="preserve"> PAGEREF _Toc11414937 \h </w:instrText>
            </w:r>
            <w:r w:rsidR="00CF150B">
              <w:rPr>
                <w:webHidden/>
              </w:rPr>
            </w:r>
            <w:r w:rsidR="00CF150B">
              <w:rPr>
                <w:webHidden/>
              </w:rPr>
              <w:fldChar w:fldCharType="separate"/>
            </w:r>
            <w:r w:rsidR="00D911EB">
              <w:rPr>
                <w:webHidden/>
              </w:rPr>
              <w:t>32</w:t>
            </w:r>
            <w:r w:rsidR="00CF150B">
              <w:rPr>
                <w:webHidden/>
              </w:rPr>
              <w:fldChar w:fldCharType="end"/>
            </w:r>
          </w:hyperlink>
        </w:p>
        <w:p w:rsidR="00CF150B" w:rsidRDefault="00B14C86" w:rsidP="00CF150B">
          <w:pPr>
            <w:pStyle w:val="TOC2"/>
            <w:tabs>
              <w:tab w:val="right" w:leader="dot" w:pos="8607"/>
            </w:tabs>
            <w:spacing w:line="360" w:lineRule="auto"/>
            <w:rPr>
              <w:noProof/>
            </w:rPr>
          </w:pPr>
          <w:hyperlink w:anchor="_Toc11414938" w:history="1">
            <w:r w:rsidR="00CF150B" w:rsidRPr="00B047B1">
              <w:rPr>
                <w:rStyle w:val="Hyperlink"/>
                <w:noProof/>
              </w:rPr>
              <w:t>3.1 Introduction</w:t>
            </w:r>
            <w:r w:rsidR="00CF150B">
              <w:rPr>
                <w:noProof/>
                <w:webHidden/>
              </w:rPr>
              <w:tab/>
            </w:r>
            <w:r w:rsidR="00CF150B">
              <w:rPr>
                <w:noProof/>
                <w:webHidden/>
              </w:rPr>
              <w:fldChar w:fldCharType="begin"/>
            </w:r>
            <w:r w:rsidR="00CF150B">
              <w:rPr>
                <w:noProof/>
                <w:webHidden/>
              </w:rPr>
              <w:instrText xml:space="preserve"> PAGEREF _Toc11414938 \h </w:instrText>
            </w:r>
            <w:r w:rsidR="00CF150B">
              <w:rPr>
                <w:noProof/>
                <w:webHidden/>
              </w:rPr>
            </w:r>
            <w:r w:rsidR="00CF150B">
              <w:rPr>
                <w:noProof/>
                <w:webHidden/>
              </w:rPr>
              <w:fldChar w:fldCharType="separate"/>
            </w:r>
            <w:r w:rsidR="00D911EB">
              <w:rPr>
                <w:noProof/>
                <w:webHidden/>
              </w:rPr>
              <w:t>32</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39" w:history="1">
            <w:r w:rsidR="00CF150B" w:rsidRPr="00B047B1">
              <w:rPr>
                <w:rStyle w:val="Hyperlink"/>
                <w:noProof/>
              </w:rPr>
              <w:t>3.2 Research Design</w:t>
            </w:r>
            <w:r w:rsidR="00CF150B">
              <w:rPr>
                <w:noProof/>
                <w:webHidden/>
              </w:rPr>
              <w:tab/>
            </w:r>
            <w:r w:rsidR="00CF150B">
              <w:rPr>
                <w:noProof/>
                <w:webHidden/>
              </w:rPr>
              <w:fldChar w:fldCharType="begin"/>
            </w:r>
            <w:r w:rsidR="00CF150B">
              <w:rPr>
                <w:noProof/>
                <w:webHidden/>
              </w:rPr>
              <w:instrText xml:space="preserve"> PAGEREF _Toc11414939 \h </w:instrText>
            </w:r>
            <w:r w:rsidR="00CF150B">
              <w:rPr>
                <w:noProof/>
                <w:webHidden/>
              </w:rPr>
            </w:r>
            <w:r w:rsidR="00CF150B">
              <w:rPr>
                <w:noProof/>
                <w:webHidden/>
              </w:rPr>
              <w:fldChar w:fldCharType="separate"/>
            </w:r>
            <w:r w:rsidR="00D911EB">
              <w:rPr>
                <w:noProof/>
                <w:webHidden/>
              </w:rPr>
              <w:t>32</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40" w:history="1">
            <w:r w:rsidR="00CF150B" w:rsidRPr="00B047B1">
              <w:rPr>
                <w:rStyle w:val="Hyperlink"/>
                <w:noProof/>
              </w:rPr>
              <w:t>3.3 Nature And Source Of Data</w:t>
            </w:r>
            <w:r w:rsidR="00CF150B">
              <w:rPr>
                <w:noProof/>
                <w:webHidden/>
              </w:rPr>
              <w:tab/>
            </w:r>
            <w:r w:rsidR="00CF150B">
              <w:rPr>
                <w:noProof/>
                <w:webHidden/>
              </w:rPr>
              <w:fldChar w:fldCharType="begin"/>
            </w:r>
            <w:r w:rsidR="00CF150B">
              <w:rPr>
                <w:noProof/>
                <w:webHidden/>
              </w:rPr>
              <w:instrText xml:space="preserve"> PAGEREF _Toc11414940 \h </w:instrText>
            </w:r>
            <w:r w:rsidR="00CF150B">
              <w:rPr>
                <w:noProof/>
                <w:webHidden/>
              </w:rPr>
            </w:r>
            <w:r w:rsidR="00CF150B">
              <w:rPr>
                <w:noProof/>
                <w:webHidden/>
              </w:rPr>
              <w:fldChar w:fldCharType="separate"/>
            </w:r>
            <w:r w:rsidR="00D911EB">
              <w:rPr>
                <w:noProof/>
                <w:webHidden/>
              </w:rPr>
              <w:t>33</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41" w:history="1">
            <w:r w:rsidR="00CF150B" w:rsidRPr="00B047B1">
              <w:rPr>
                <w:rStyle w:val="Hyperlink"/>
                <w:noProof/>
              </w:rPr>
              <w:t>3.4 Research instruments</w:t>
            </w:r>
            <w:r w:rsidR="00CF150B">
              <w:rPr>
                <w:noProof/>
                <w:webHidden/>
              </w:rPr>
              <w:tab/>
            </w:r>
            <w:r w:rsidR="00CF150B">
              <w:rPr>
                <w:noProof/>
                <w:webHidden/>
              </w:rPr>
              <w:fldChar w:fldCharType="begin"/>
            </w:r>
            <w:r w:rsidR="00CF150B">
              <w:rPr>
                <w:noProof/>
                <w:webHidden/>
              </w:rPr>
              <w:instrText xml:space="preserve"> PAGEREF _Toc11414941 \h </w:instrText>
            </w:r>
            <w:r w:rsidR="00CF150B">
              <w:rPr>
                <w:noProof/>
                <w:webHidden/>
              </w:rPr>
            </w:r>
            <w:r w:rsidR="00CF150B">
              <w:rPr>
                <w:noProof/>
                <w:webHidden/>
              </w:rPr>
              <w:fldChar w:fldCharType="separate"/>
            </w:r>
            <w:r w:rsidR="00D911EB">
              <w:rPr>
                <w:noProof/>
                <w:webHidden/>
              </w:rPr>
              <w:t>34</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42" w:history="1">
            <w:r w:rsidR="00CF150B" w:rsidRPr="00B047B1">
              <w:rPr>
                <w:rStyle w:val="Hyperlink"/>
                <w:noProof/>
              </w:rPr>
              <w:t>3.4.1 Primary data</w:t>
            </w:r>
            <w:r w:rsidR="00CF150B">
              <w:rPr>
                <w:noProof/>
                <w:webHidden/>
              </w:rPr>
              <w:tab/>
            </w:r>
            <w:r w:rsidR="00CF150B">
              <w:rPr>
                <w:noProof/>
                <w:webHidden/>
              </w:rPr>
              <w:fldChar w:fldCharType="begin"/>
            </w:r>
            <w:r w:rsidR="00CF150B">
              <w:rPr>
                <w:noProof/>
                <w:webHidden/>
              </w:rPr>
              <w:instrText xml:space="preserve"> PAGEREF _Toc11414942 \h </w:instrText>
            </w:r>
            <w:r w:rsidR="00CF150B">
              <w:rPr>
                <w:noProof/>
                <w:webHidden/>
              </w:rPr>
            </w:r>
            <w:r w:rsidR="00CF150B">
              <w:rPr>
                <w:noProof/>
                <w:webHidden/>
              </w:rPr>
              <w:fldChar w:fldCharType="separate"/>
            </w:r>
            <w:r w:rsidR="00D911EB">
              <w:rPr>
                <w:noProof/>
                <w:webHidden/>
              </w:rPr>
              <w:t>34</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43" w:history="1">
            <w:r w:rsidR="00CF150B" w:rsidRPr="00B047B1">
              <w:rPr>
                <w:rStyle w:val="Hyperlink"/>
                <w:noProof/>
              </w:rPr>
              <w:t>3.4.2 Secondary data</w:t>
            </w:r>
            <w:r w:rsidR="00CF150B">
              <w:rPr>
                <w:noProof/>
                <w:webHidden/>
              </w:rPr>
              <w:tab/>
            </w:r>
            <w:r w:rsidR="00CF150B">
              <w:rPr>
                <w:noProof/>
                <w:webHidden/>
              </w:rPr>
              <w:fldChar w:fldCharType="begin"/>
            </w:r>
            <w:r w:rsidR="00CF150B">
              <w:rPr>
                <w:noProof/>
                <w:webHidden/>
              </w:rPr>
              <w:instrText xml:space="preserve"> PAGEREF _Toc11414943 \h </w:instrText>
            </w:r>
            <w:r w:rsidR="00CF150B">
              <w:rPr>
                <w:noProof/>
                <w:webHidden/>
              </w:rPr>
            </w:r>
            <w:r w:rsidR="00CF150B">
              <w:rPr>
                <w:noProof/>
                <w:webHidden/>
              </w:rPr>
              <w:fldChar w:fldCharType="separate"/>
            </w:r>
            <w:r w:rsidR="00D911EB">
              <w:rPr>
                <w:noProof/>
                <w:webHidden/>
              </w:rPr>
              <w:t>34</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44" w:history="1">
            <w:r w:rsidR="00CF150B" w:rsidRPr="00B047B1">
              <w:rPr>
                <w:rStyle w:val="Hyperlink"/>
                <w:noProof/>
              </w:rPr>
              <w:t>3.4.2.1 Advantages of secondary sources</w:t>
            </w:r>
            <w:r w:rsidR="00CF150B">
              <w:rPr>
                <w:noProof/>
                <w:webHidden/>
              </w:rPr>
              <w:tab/>
            </w:r>
            <w:r w:rsidR="00CF150B">
              <w:rPr>
                <w:noProof/>
                <w:webHidden/>
              </w:rPr>
              <w:fldChar w:fldCharType="begin"/>
            </w:r>
            <w:r w:rsidR="00CF150B">
              <w:rPr>
                <w:noProof/>
                <w:webHidden/>
              </w:rPr>
              <w:instrText xml:space="preserve"> PAGEREF _Toc11414944 \h </w:instrText>
            </w:r>
            <w:r w:rsidR="00CF150B">
              <w:rPr>
                <w:noProof/>
                <w:webHidden/>
              </w:rPr>
            </w:r>
            <w:r w:rsidR="00CF150B">
              <w:rPr>
                <w:noProof/>
                <w:webHidden/>
              </w:rPr>
              <w:fldChar w:fldCharType="separate"/>
            </w:r>
            <w:r w:rsidR="00D911EB">
              <w:rPr>
                <w:noProof/>
                <w:webHidden/>
              </w:rPr>
              <w:t>35</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45" w:history="1">
            <w:r w:rsidR="00CF150B" w:rsidRPr="00B047B1">
              <w:rPr>
                <w:rStyle w:val="Hyperlink"/>
                <w:noProof/>
              </w:rPr>
              <w:t>3.4.2.2 Disadvantages of secondary data</w:t>
            </w:r>
            <w:r w:rsidR="00CF150B">
              <w:rPr>
                <w:noProof/>
                <w:webHidden/>
              </w:rPr>
              <w:tab/>
            </w:r>
            <w:r w:rsidR="00CF150B">
              <w:rPr>
                <w:noProof/>
                <w:webHidden/>
              </w:rPr>
              <w:fldChar w:fldCharType="begin"/>
            </w:r>
            <w:r w:rsidR="00CF150B">
              <w:rPr>
                <w:noProof/>
                <w:webHidden/>
              </w:rPr>
              <w:instrText xml:space="preserve"> PAGEREF _Toc11414945 \h </w:instrText>
            </w:r>
            <w:r w:rsidR="00CF150B">
              <w:rPr>
                <w:noProof/>
                <w:webHidden/>
              </w:rPr>
            </w:r>
            <w:r w:rsidR="00CF150B">
              <w:rPr>
                <w:noProof/>
                <w:webHidden/>
              </w:rPr>
              <w:fldChar w:fldCharType="separate"/>
            </w:r>
            <w:r w:rsidR="00D911EB">
              <w:rPr>
                <w:noProof/>
                <w:webHidden/>
              </w:rPr>
              <w:t>35</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46" w:history="1">
            <w:r w:rsidR="00CF150B" w:rsidRPr="00B047B1">
              <w:rPr>
                <w:rStyle w:val="Hyperlink"/>
                <w:noProof/>
              </w:rPr>
              <w:t>3.5 Data Analysis</w:t>
            </w:r>
            <w:r w:rsidR="00CF150B">
              <w:rPr>
                <w:noProof/>
                <w:webHidden/>
              </w:rPr>
              <w:tab/>
            </w:r>
            <w:r w:rsidR="00CF150B">
              <w:rPr>
                <w:noProof/>
                <w:webHidden/>
              </w:rPr>
              <w:fldChar w:fldCharType="begin"/>
            </w:r>
            <w:r w:rsidR="00CF150B">
              <w:rPr>
                <w:noProof/>
                <w:webHidden/>
              </w:rPr>
              <w:instrText xml:space="preserve"> PAGEREF _Toc11414946 \h </w:instrText>
            </w:r>
            <w:r w:rsidR="00CF150B">
              <w:rPr>
                <w:noProof/>
                <w:webHidden/>
              </w:rPr>
            </w:r>
            <w:r w:rsidR="00CF150B">
              <w:rPr>
                <w:noProof/>
                <w:webHidden/>
              </w:rPr>
              <w:fldChar w:fldCharType="separate"/>
            </w:r>
            <w:r w:rsidR="00D911EB">
              <w:rPr>
                <w:noProof/>
                <w:webHidden/>
              </w:rPr>
              <w:t>35</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47" w:history="1">
            <w:r w:rsidR="00CF150B" w:rsidRPr="00B047B1">
              <w:rPr>
                <w:rStyle w:val="Hyperlink"/>
                <w:noProof/>
              </w:rPr>
              <w:t>3.5.1 Dependent variables:</w:t>
            </w:r>
            <w:r w:rsidR="00CF150B">
              <w:rPr>
                <w:noProof/>
                <w:webHidden/>
              </w:rPr>
              <w:tab/>
            </w:r>
            <w:r w:rsidR="00CF150B">
              <w:rPr>
                <w:noProof/>
                <w:webHidden/>
              </w:rPr>
              <w:fldChar w:fldCharType="begin"/>
            </w:r>
            <w:r w:rsidR="00CF150B">
              <w:rPr>
                <w:noProof/>
                <w:webHidden/>
              </w:rPr>
              <w:instrText xml:space="preserve"> PAGEREF _Toc11414947 \h </w:instrText>
            </w:r>
            <w:r w:rsidR="00CF150B">
              <w:rPr>
                <w:noProof/>
                <w:webHidden/>
              </w:rPr>
            </w:r>
            <w:r w:rsidR="00CF150B">
              <w:rPr>
                <w:noProof/>
                <w:webHidden/>
              </w:rPr>
              <w:fldChar w:fldCharType="separate"/>
            </w:r>
            <w:r w:rsidR="00D911EB">
              <w:rPr>
                <w:noProof/>
                <w:webHidden/>
              </w:rPr>
              <w:t>36</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48" w:history="1">
            <w:r w:rsidR="00CF150B" w:rsidRPr="00B047B1">
              <w:rPr>
                <w:rStyle w:val="Hyperlink"/>
                <w:noProof/>
              </w:rPr>
              <w:t>3.5.2 Independent Variables</w:t>
            </w:r>
            <w:r w:rsidR="00CF150B">
              <w:rPr>
                <w:noProof/>
                <w:webHidden/>
              </w:rPr>
              <w:tab/>
            </w:r>
            <w:r w:rsidR="00CF150B">
              <w:rPr>
                <w:noProof/>
                <w:webHidden/>
              </w:rPr>
              <w:fldChar w:fldCharType="begin"/>
            </w:r>
            <w:r w:rsidR="00CF150B">
              <w:rPr>
                <w:noProof/>
                <w:webHidden/>
              </w:rPr>
              <w:instrText xml:space="preserve"> PAGEREF _Toc11414948 \h </w:instrText>
            </w:r>
            <w:r w:rsidR="00CF150B">
              <w:rPr>
                <w:noProof/>
                <w:webHidden/>
              </w:rPr>
            </w:r>
            <w:r w:rsidR="00CF150B">
              <w:rPr>
                <w:noProof/>
                <w:webHidden/>
              </w:rPr>
              <w:fldChar w:fldCharType="separate"/>
            </w:r>
            <w:r w:rsidR="00D911EB">
              <w:rPr>
                <w:noProof/>
                <w:webHidden/>
              </w:rPr>
              <w:t>36</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49" w:history="1">
            <w:r w:rsidR="00CF150B" w:rsidRPr="00B047B1">
              <w:rPr>
                <w:rStyle w:val="Hyperlink"/>
                <w:noProof/>
              </w:rPr>
              <w:t>3.5.3 Control Variables:</w:t>
            </w:r>
            <w:r w:rsidR="00CF150B">
              <w:rPr>
                <w:noProof/>
                <w:webHidden/>
              </w:rPr>
              <w:tab/>
            </w:r>
            <w:r w:rsidR="00CF150B">
              <w:rPr>
                <w:noProof/>
                <w:webHidden/>
              </w:rPr>
              <w:fldChar w:fldCharType="begin"/>
            </w:r>
            <w:r w:rsidR="00CF150B">
              <w:rPr>
                <w:noProof/>
                <w:webHidden/>
              </w:rPr>
              <w:instrText xml:space="preserve"> PAGEREF _Toc11414949 \h </w:instrText>
            </w:r>
            <w:r w:rsidR="00CF150B">
              <w:rPr>
                <w:noProof/>
                <w:webHidden/>
              </w:rPr>
            </w:r>
            <w:r w:rsidR="00CF150B">
              <w:rPr>
                <w:noProof/>
                <w:webHidden/>
              </w:rPr>
              <w:fldChar w:fldCharType="separate"/>
            </w:r>
            <w:r w:rsidR="00D911EB">
              <w:rPr>
                <w:noProof/>
                <w:webHidden/>
              </w:rPr>
              <w:t>37</w:t>
            </w:r>
            <w:r w:rsidR="00CF150B">
              <w:rPr>
                <w:noProof/>
                <w:webHidden/>
              </w:rPr>
              <w:fldChar w:fldCharType="end"/>
            </w:r>
          </w:hyperlink>
        </w:p>
        <w:p w:rsidR="00CF150B" w:rsidRDefault="00CF150B" w:rsidP="00CF150B">
          <w:pPr>
            <w:pStyle w:val="TOC1"/>
            <w:rPr>
              <w:rStyle w:val="Hyperlink"/>
            </w:rPr>
          </w:pPr>
        </w:p>
        <w:p w:rsidR="00CF150B" w:rsidRDefault="00CF150B" w:rsidP="00CF150B">
          <w:pPr>
            <w:pStyle w:val="TOC1"/>
            <w:rPr>
              <w:rStyle w:val="Hyperlink"/>
            </w:rPr>
          </w:pPr>
        </w:p>
        <w:p w:rsidR="00CF150B" w:rsidRDefault="00CF150B" w:rsidP="00CF150B">
          <w:pPr>
            <w:pStyle w:val="TOC1"/>
            <w:rPr>
              <w:rStyle w:val="Hyperlink"/>
            </w:rPr>
          </w:pPr>
        </w:p>
        <w:p w:rsidR="00CF150B" w:rsidRDefault="00CF150B" w:rsidP="00CF150B">
          <w:pPr>
            <w:pStyle w:val="TOC1"/>
            <w:rPr>
              <w:rStyle w:val="Hyperlink"/>
            </w:rPr>
          </w:pPr>
        </w:p>
        <w:p w:rsidR="00CF150B" w:rsidRDefault="00B14C86" w:rsidP="00CF150B">
          <w:pPr>
            <w:pStyle w:val="TOC1"/>
          </w:pPr>
          <w:hyperlink w:anchor="_Toc11414950" w:history="1">
            <w:r w:rsidR="00CF150B" w:rsidRPr="00B047B1">
              <w:rPr>
                <w:rStyle w:val="Hyperlink"/>
              </w:rPr>
              <w:t>CHAPTER FOUR</w:t>
            </w:r>
            <w:r w:rsidR="00CF150B">
              <w:rPr>
                <w:webHidden/>
              </w:rPr>
              <w:tab/>
            </w:r>
            <w:r w:rsidR="00CF150B">
              <w:rPr>
                <w:webHidden/>
              </w:rPr>
              <w:fldChar w:fldCharType="begin"/>
            </w:r>
            <w:r w:rsidR="00CF150B">
              <w:rPr>
                <w:webHidden/>
              </w:rPr>
              <w:instrText xml:space="preserve"> PAGEREF _Toc11414950 \h </w:instrText>
            </w:r>
            <w:r w:rsidR="00CF150B">
              <w:rPr>
                <w:webHidden/>
              </w:rPr>
            </w:r>
            <w:r w:rsidR="00CF150B">
              <w:rPr>
                <w:webHidden/>
              </w:rPr>
              <w:fldChar w:fldCharType="separate"/>
            </w:r>
            <w:r w:rsidR="00D911EB">
              <w:rPr>
                <w:webHidden/>
              </w:rPr>
              <w:t>38</w:t>
            </w:r>
            <w:r w:rsidR="00CF150B">
              <w:rPr>
                <w:webHidden/>
              </w:rPr>
              <w:fldChar w:fldCharType="end"/>
            </w:r>
          </w:hyperlink>
        </w:p>
        <w:p w:rsidR="00CF150B" w:rsidRDefault="00B14C86" w:rsidP="00CF150B">
          <w:pPr>
            <w:pStyle w:val="TOC1"/>
          </w:pPr>
          <w:hyperlink w:anchor="_Toc11414951" w:history="1">
            <w:r w:rsidR="00CF150B" w:rsidRPr="00B047B1">
              <w:rPr>
                <w:rStyle w:val="Hyperlink"/>
              </w:rPr>
              <w:t>PRESNTATION,ANALYSIS AND INTERPRETATION OF DATA</w:t>
            </w:r>
            <w:r w:rsidR="00CF150B">
              <w:rPr>
                <w:webHidden/>
              </w:rPr>
              <w:tab/>
            </w:r>
            <w:r w:rsidR="00CF150B">
              <w:rPr>
                <w:webHidden/>
              </w:rPr>
              <w:fldChar w:fldCharType="begin"/>
            </w:r>
            <w:r w:rsidR="00CF150B">
              <w:rPr>
                <w:webHidden/>
              </w:rPr>
              <w:instrText xml:space="preserve"> PAGEREF _Toc11414951 \h </w:instrText>
            </w:r>
            <w:r w:rsidR="00CF150B">
              <w:rPr>
                <w:webHidden/>
              </w:rPr>
            </w:r>
            <w:r w:rsidR="00CF150B">
              <w:rPr>
                <w:webHidden/>
              </w:rPr>
              <w:fldChar w:fldCharType="separate"/>
            </w:r>
            <w:r w:rsidR="00D911EB">
              <w:rPr>
                <w:webHidden/>
              </w:rPr>
              <w:t>38</w:t>
            </w:r>
            <w:r w:rsidR="00CF150B">
              <w:rPr>
                <w:webHidden/>
              </w:rPr>
              <w:fldChar w:fldCharType="end"/>
            </w:r>
          </w:hyperlink>
        </w:p>
        <w:p w:rsidR="00CF150B" w:rsidRDefault="00B14C86" w:rsidP="00CF150B">
          <w:pPr>
            <w:pStyle w:val="TOC2"/>
            <w:tabs>
              <w:tab w:val="right" w:leader="dot" w:pos="8607"/>
            </w:tabs>
            <w:spacing w:line="360" w:lineRule="auto"/>
            <w:rPr>
              <w:noProof/>
            </w:rPr>
          </w:pPr>
          <w:hyperlink w:anchor="_Toc11414952" w:history="1">
            <w:r w:rsidR="00CF150B" w:rsidRPr="00B047B1">
              <w:rPr>
                <w:rStyle w:val="Hyperlink"/>
                <w:noProof/>
              </w:rPr>
              <w:t>4.1 1ntroduction</w:t>
            </w:r>
            <w:r w:rsidR="00CF150B">
              <w:rPr>
                <w:noProof/>
                <w:webHidden/>
              </w:rPr>
              <w:tab/>
            </w:r>
            <w:r w:rsidR="00CF150B">
              <w:rPr>
                <w:noProof/>
                <w:webHidden/>
              </w:rPr>
              <w:fldChar w:fldCharType="begin"/>
            </w:r>
            <w:r w:rsidR="00CF150B">
              <w:rPr>
                <w:noProof/>
                <w:webHidden/>
              </w:rPr>
              <w:instrText xml:space="preserve"> PAGEREF _Toc11414952 \h </w:instrText>
            </w:r>
            <w:r w:rsidR="00CF150B">
              <w:rPr>
                <w:noProof/>
                <w:webHidden/>
              </w:rPr>
            </w:r>
            <w:r w:rsidR="00CF150B">
              <w:rPr>
                <w:noProof/>
                <w:webHidden/>
              </w:rPr>
              <w:fldChar w:fldCharType="separate"/>
            </w:r>
            <w:r w:rsidR="00D911EB">
              <w:rPr>
                <w:noProof/>
                <w:webHidden/>
              </w:rPr>
              <w:t>38</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53" w:history="1">
            <w:r w:rsidR="00CF150B" w:rsidRPr="00B047B1">
              <w:rPr>
                <w:rStyle w:val="Hyperlink"/>
                <w:noProof/>
              </w:rPr>
              <w:t>4.2 Qualitative Analysis</w:t>
            </w:r>
            <w:r w:rsidR="00CF150B">
              <w:rPr>
                <w:noProof/>
                <w:webHidden/>
              </w:rPr>
              <w:tab/>
            </w:r>
            <w:r w:rsidR="00CF150B">
              <w:rPr>
                <w:noProof/>
                <w:webHidden/>
              </w:rPr>
              <w:fldChar w:fldCharType="begin"/>
            </w:r>
            <w:r w:rsidR="00CF150B">
              <w:rPr>
                <w:noProof/>
                <w:webHidden/>
              </w:rPr>
              <w:instrText xml:space="preserve"> PAGEREF _Toc11414953 \h </w:instrText>
            </w:r>
            <w:r w:rsidR="00CF150B">
              <w:rPr>
                <w:noProof/>
                <w:webHidden/>
              </w:rPr>
            </w:r>
            <w:r w:rsidR="00CF150B">
              <w:rPr>
                <w:noProof/>
                <w:webHidden/>
              </w:rPr>
              <w:fldChar w:fldCharType="separate"/>
            </w:r>
            <w:r w:rsidR="00D911EB">
              <w:rPr>
                <w:noProof/>
                <w:webHidden/>
              </w:rPr>
              <w:t>38</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54" w:history="1">
            <w:r w:rsidR="00CF150B" w:rsidRPr="00B047B1">
              <w:rPr>
                <w:rStyle w:val="Hyperlink"/>
                <w:noProof/>
              </w:rPr>
              <w:t>4.3 Quantitative Analysis</w:t>
            </w:r>
            <w:r w:rsidR="00CF150B">
              <w:rPr>
                <w:noProof/>
                <w:webHidden/>
              </w:rPr>
              <w:tab/>
            </w:r>
            <w:r w:rsidR="00CF150B">
              <w:rPr>
                <w:noProof/>
                <w:webHidden/>
              </w:rPr>
              <w:fldChar w:fldCharType="begin"/>
            </w:r>
            <w:r w:rsidR="00CF150B">
              <w:rPr>
                <w:noProof/>
                <w:webHidden/>
              </w:rPr>
              <w:instrText xml:space="preserve"> PAGEREF _Toc11414954 \h </w:instrText>
            </w:r>
            <w:r w:rsidR="00CF150B">
              <w:rPr>
                <w:noProof/>
                <w:webHidden/>
              </w:rPr>
            </w:r>
            <w:r w:rsidR="00CF150B">
              <w:rPr>
                <w:noProof/>
                <w:webHidden/>
              </w:rPr>
              <w:fldChar w:fldCharType="separate"/>
            </w:r>
            <w:r w:rsidR="00D911EB">
              <w:rPr>
                <w:noProof/>
                <w:webHidden/>
              </w:rPr>
              <w:t>46</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55" w:history="1">
            <w:r w:rsidR="00CF150B" w:rsidRPr="00B047B1">
              <w:rPr>
                <w:rStyle w:val="Hyperlink"/>
                <w:noProof/>
              </w:rPr>
              <w:t>4.3.1 Descriptive Analysis of variables from UT BANK.</w:t>
            </w:r>
            <w:r w:rsidR="00CF150B">
              <w:rPr>
                <w:noProof/>
                <w:webHidden/>
              </w:rPr>
              <w:tab/>
            </w:r>
            <w:r w:rsidR="00CF150B">
              <w:rPr>
                <w:noProof/>
                <w:webHidden/>
              </w:rPr>
              <w:fldChar w:fldCharType="begin"/>
            </w:r>
            <w:r w:rsidR="00CF150B">
              <w:rPr>
                <w:noProof/>
                <w:webHidden/>
              </w:rPr>
              <w:instrText xml:space="preserve"> PAGEREF _Toc11414955 \h </w:instrText>
            </w:r>
            <w:r w:rsidR="00CF150B">
              <w:rPr>
                <w:noProof/>
                <w:webHidden/>
              </w:rPr>
            </w:r>
            <w:r w:rsidR="00CF150B">
              <w:rPr>
                <w:noProof/>
                <w:webHidden/>
              </w:rPr>
              <w:fldChar w:fldCharType="separate"/>
            </w:r>
            <w:r w:rsidR="00D911EB">
              <w:rPr>
                <w:noProof/>
                <w:webHidden/>
              </w:rPr>
              <w:t>46</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56" w:history="1">
            <w:r w:rsidR="00CF150B" w:rsidRPr="00B047B1">
              <w:rPr>
                <w:rStyle w:val="Hyperlink"/>
                <w:noProof/>
              </w:rPr>
              <w:t>4.3.2 Descriptive Analysis of variables from BEIGE BANK.</w:t>
            </w:r>
            <w:r w:rsidR="00CF150B">
              <w:rPr>
                <w:noProof/>
                <w:webHidden/>
              </w:rPr>
              <w:tab/>
            </w:r>
            <w:r w:rsidR="00CF150B">
              <w:rPr>
                <w:noProof/>
                <w:webHidden/>
              </w:rPr>
              <w:fldChar w:fldCharType="begin"/>
            </w:r>
            <w:r w:rsidR="00CF150B">
              <w:rPr>
                <w:noProof/>
                <w:webHidden/>
              </w:rPr>
              <w:instrText xml:space="preserve"> PAGEREF _Toc11414956 \h </w:instrText>
            </w:r>
            <w:r w:rsidR="00CF150B">
              <w:rPr>
                <w:noProof/>
                <w:webHidden/>
              </w:rPr>
            </w:r>
            <w:r w:rsidR="00CF150B">
              <w:rPr>
                <w:noProof/>
                <w:webHidden/>
              </w:rPr>
              <w:fldChar w:fldCharType="separate"/>
            </w:r>
            <w:r w:rsidR="00D911EB">
              <w:rPr>
                <w:noProof/>
                <w:webHidden/>
              </w:rPr>
              <w:t>49</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57" w:history="1">
            <w:r w:rsidR="00CF150B" w:rsidRPr="00B047B1">
              <w:rPr>
                <w:rStyle w:val="Hyperlink"/>
                <w:noProof/>
              </w:rPr>
              <w:t>4.3.3 COMPARATIVE ANALYSIS OF RATIOS</w:t>
            </w:r>
            <w:r w:rsidR="00CF150B">
              <w:rPr>
                <w:noProof/>
                <w:webHidden/>
              </w:rPr>
              <w:tab/>
            </w:r>
            <w:r w:rsidR="00CF150B">
              <w:rPr>
                <w:noProof/>
                <w:webHidden/>
              </w:rPr>
              <w:fldChar w:fldCharType="begin"/>
            </w:r>
            <w:r w:rsidR="00CF150B">
              <w:rPr>
                <w:noProof/>
                <w:webHidden/>
              </w:rPr>
              <w:instrText xml:space="preserve"> PAGEREF _Toc11414957 \h </w:instrText>
            </w:r>
            <w:r w:rsidR="00CF150B">
              <w:rPr>
                <w:noProof/>
                <w:webHidden/>
              </w:rPr>
            </w:r>
            <w:r w:rsidR="00CF150B">
              <w:rPr>
                <w:noProof/>
                <w:webHidden/>
              </w:rPr>
              <w:fldChar w:fldCharType="separate"/>
            </w:r>
            <w:r w:rsidR="00D911EB">
              <w:rPr>
                <w:noProof/>
                <w:webHidden/>
              </w:rPr>
              <w:t>50</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58" w:history="1">
            <w:r w:rsidR="00CF150B" w:rsidRPr="00B047B1">
              <w:rPr>
                <w:rStyle w:val="Hyperlink"/>
                <w:noProof/>
              </w:rPr>
              <w:t>4.4 Regression Analysis</w:t>
            </w:r>
            <w:r w:rsidR="00CF150B">
              <w:rPr>
                <w:noProof/>
                <w:webHidden/>
              </w:rPr>
              <w:tab/>
            </w:r>
            <w:r w:rsidR="00CF150B">
              <w:rPr>
                <w:noProof/>
                <w:webHidden/>
              </w:rPr>
              <w:fldChar w:fldCharType="begin"/>
            </w:r>
            <w:r w:rsidR="00CF150B">
              <w:rPr>
                <w:noProof/>
                <w:webHidden/>
              </w:rPr>
              <w:instrText xml:space="preserve"> PAGEREF _Toc11414958 \h </w:instrText>
            </w:r>
            <w:r w:rsidR="00CF150B">
              <w:rPr>
                <w:noProof/>
                <w:webHidden/>
              </w:rPr>
            </w:r>
            <w:r w:rsidR="00CF150B">
              <w:rPr>
                <w:noProof/>
                <w:webHidden/>
              </w:rPr>
              <w:fldChar w:fldCharType="separate"/>
            </w:r>
            <w:r w:rsidR="00D911EB">
              <w:rPr>
                <w:noProof/>
                <w:webHidden/>
              </w:rPr>
              <w:t>54</w:t>
            </w:r>
            <w:r w:rsidR="00CF150B">
              <w:rPr>
                <w:noProof/>
                <w:webHidden/>
              </w:rPr>
              <w:fldChar w:fldCharType="end"/>
            </w:r>
          </w:hyperlink>
        </w:p>
        <w:p w:rsidR="00CF150B" w:rsidRDefault="00CF150B" w:rsidP="00CF150B">
          <w:pPr>
            <w:pStyle w:val="TOC1"/>
            <w:rPr>
              <w:rStyle w:val="Hyperlink"/>
            </w:rPr>
          </w:pPr>
        </w:p>
        <w:p w:rsidR="00CF150B" w:rsidRDefault="00B14C86" w:rsidP="00CF150B">
          <w:pPr>
            <w:pStyle w:val="TOC1"/>
          </w:pPr>
          <w:hyperlink w:anchor="_Toc11414959" w:history="1">
            <w:r w:rsidR="00CF150B" w:rsidRPr="00B047B1">
              <w:rPr>
                <w:rStyle w:val="Hyperlink"/>
              </w:rPr>
              <w:t>CHAPTER FIVE</w:t>
            </w:r>
            <w:r w:rsidR="00CF150B">
              <w:rPr>
                <w:webHidden/>
              </w:rPr>
              <w:tab/>
            </w:r>
            <w:r w:rsidR="00CF150B">
              <w:rPr>
                <w:webHidden/>
              </w:rPr>
              <w:fldChar w:fldCharType="begin"/>
            </w:r>
            <w:r w:rsidR="00CF150B">
              <w:rPr>
                <w:webHidden/>
              </w:rPr>
              <w:instrText xml:space="preserve"> PAGEREF _Toc11414959 \h </w:instrText>
            </w:r>
            <w:r w:rsidR="00CF150B">
              <w:rPr>
                <w:webHidden/>
              </w:rPr>
            </w:r>
            <w:r w:rsidR="00CF150B">
              <w:rPr>
                <w:webHidden/>
              </w:rPr>
              <w:fldChar w:fldCharType="separate"/>
            </w:r>
            <w:r w:rsidR="00D911EB">
              <w:rPr>
                <w:webHidden/>
              </w:rPr>
              <w:t>59</w:t>
            </w:r>
            <w:r w:rsidR="00CF150B">
              <w:rPr>
                <w:webHidden/>
              </w:rPr>
              <w:fldChar w:fldCharType="end"/>
            </w:r>
          </w:hyperlink>
        </w:p>
        <w:p w:rsidR="00CF150B" w:rsidRDefault="00B14C86" w:rsidP="00CF150B">
          <w:pPr>
            <w:pStyle w:val="TOC1"/>
          </w:pPr>
          <w:hyperlink w:anchor="_Toc11414960" w:history="1">
            <w:r w:rsidR="00CF150B" w:rsidRPr="00B047B1">
              <w:rPr>
                <w:rStyle w:val="Hyperlink"/>
              </w:rPr>
              <w:t>CONCLUSIONS AND RECOMMENDATIONS</w:t>
            </w:r>
            <w:r w:rsidR="00CF150B">
              <w:rPr>
                <w:webHidden/>
              </w:rPr>
              <w:tab/>
            </w:r>
            <w:r w:rsidR="00CF150B">
              <w:rPr>
                <w:webHidden/>
              </w:rPr>
              <w:fldChar w:fldCharType="begin"/>
            </w:r>
            <w:r w:rsidR="00CF150B">
              <w:rPr>
                <w:webHidden/>
              </w:rPr>
              <w:instrText xml:space="preserve"> PAGEREF _Toc11414960 \h </w:instrText>
            </w:r>
            <w:r w:rsidR="00CF150B">
              <w:rPr>
                <w:webHidden/>
              </w:rPr>
            </w:r>
            <w:r w:rsidR="00CF150B">
              <w:rPr>
                <w:webHidden/>
              </w:rPr>
              <w:fldChar w:fldCharType="separate"/>
            </w:r>
            <w:r w:rsidR="00D911EB">
              <w:rPr>
                <w:webHidden/>
              </w:rPr>
              <w:t>59</w:t>
            </w:r>
            <w:r w:rsidR="00CF150B">
              <w:rPr>
                <w:webHidden/>
              </w:rPr>
              <w:fldChar w:fldCharType="end"/>
            </w:r>
          </w:hyperlink>
        </w:p>
        <w:p w:rsidR="00CF150B" w:rsidRDefault="00B14C86" w:rsidP="00CF150B">
          <w:pPr>
            <w:pStyle w:val="TOC2"/>
            <w:tabs>
              <w:tab w:val="right" w:leader="dot" w:pos="8607"/>
            </w:tabs>
            <w:spacing w:line="360" w:lineRule="auto"/>
            <w:rPr>
              <w:noProof/>
            </w:rPr>
          </w:pPr>
          <w:hyperlink w:anchor="_Toc11414961" w:history="1">
            <w:r w:rsidR="00CF150B" w:rsidRPr="00B047B1">
              <w:rPr>
                <w:rStyle w:val="Hyperlink"/>
                <w:noProof/>
              </w:rPr>
              <w:t>5.1 Introduction</w:t>
            </w:r>
            <w:r w:rsidR="00CF150B">
              <w:rPr>
                <w:noProof/>
                <w:webHidden/>
              </w:rPr>
              <w:tab/>
            </w:r>
            <w:r w:rsidR="00CF150B">
              <w:rPr>
                <w:noProof/>
                <w:webHidden/>
              </w:rPr>
              <w:fldChar w:fldCharType="begin"/>
            </w:r>
            <w:r w:rsidR="00CF150B">
              <w:rPr>
                <w:noProof/>
                <w:webHidden/>
              </w:rPr>
              <w:instrText xml:space="preserve"> PAGEREF _Toc11414961 \h </w:instrText>
            </w:r>
            <w:r w:rsidR="00CF150B">
              <w:rPr>
                <w:noProof/>
                <w:webHidden/>
              </w:rPr>
            </w:r>
            <w:r w:rsidR="00CF150B">
              <w:rPr>
                <w:noProof/>
                <w:webHidden/>
              </w:rPr>
              <w:fldChar w:fldCharType="separate"/>
            </w:r>
            <w:r w:rsidR="00D911EB">
              <w:rPr>
                <w:noProof/>
                <w:webHidden/>
              </w:rPr>
              <w:t>59</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62" w:history="1">
            <w:r w:rsidR="00CF150B" w:rsidRPr="00B047B1">
              <w:rPr>
                <w:rStyle w:val="Hyperlink"/>
                <w:noProof/>
              </w:rPr>
              <w:t>5.2 Summary</w:t>
            </w:r>
            <w:r w:rsidR="00CF150B">
              <w:rPr>
                <w:noProof/>
                <w:webHidden/>
              </w:rPr>
              <w:tab/>
            </w:r>
            <w:r w:rsidR="00CF150B">
              <w:rPr>
                <w:noProof/>
                <w:webHidden/>
              </w:rPr>
              <w:fldChar w:fldCharType="begin"/>
            </w:r>
            <w:r w:rsidR="00CF150B">
              <w:rPr>
                <w:noProof/>
                <w:webHidden/>
              </w:rPr>
              <w:instrText xml:space="preserve"> PAGEREF _Toc11414962 \h </w:instrText>
            </w:r>
            <w:r w:rsidR="00CF150B">
              <w:rPr>
                <w:noProof/>
                <w:webHidden/>
              </w:rPr>
            </w:r>
            <w:r w:rsidR="00CF150B">
              <w:rPr>
                <w:noProof/>
                <w:webHidden/>
              </w:rPr>
              <w:fldChar w:fldCharType="separate"/>
            </w:r>
            <w:r w:rsidR="00D911EB">
              <w:rPr>
                <w:noProof/>
                <w:webHidden/>
              </w:rPr>
              <w:t>59</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63" w:history="1">
            <w:r w:rsidR="00CF150B" w:rsidRPr="00B047B1">
              <w:rPr>
                <w:rStyle w:val="Hyperlink"/>
                <w:noProof/>
              </w:rPr>
              <w:t>5.3 Conclusions</w:t>
            </w:r>
            <w:r w:rsidR="00CF150B">
              <w:rPr>
                <w:noProof/>
                <w:webHidden/>
              </w:rPr>
              <w:tab/>
            </w:r>
            <w:r w:rsidR="00CF150B">
              <w:rPr>
                <w:noProof/>
                <w:webHidden/>
              </w:rPr>
              <w:fldChar w:fldCharType="begin"/>
            </w:r>
            <w:r w:rsidR="00CF150B">
              <w:rPr>
                <w:noProof/>
                <w:webHidden/>
              </w:rPr>
              <w:instrText xml:space="preserve"> PAGEREF _Toc11414963 \h </w:instrText>
            </w:r>
            <w:r w:rsidR="00CF150B">
              <w:rPr>
                <w:noProof/>
                <w:webHidden/>
              </w:rPr>
            </w:r>
            <w:r w:rsidR="00CF150B">
              <w:rPr>
                <w:noProof/>
                <w:webHidden/>
              </w:rPr>
              <w:fldChar w:fldCharType="separate"/>
            </w:r>
            <w:r w:rsidR="00D911EB">
              <w:rPr>
                <w:noProof/>
                <w:webHidden/>
              </w:rPr>
              <w:t>59</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64" w:history="1">
            <w:r w:rsidR="00CF150B" w:rsidRPr="00B047B1">
              <w:rPr>
                <w:rStyle w:val="Hyperlink"/>
                <w:noProof/>
              </w:rPr>
              <w:t>5.4 Recommendations</w:t>
            </w:r>
            <w:r w:rsidR="00CF150B">
              <w:rPr>
                <w:noProof/>
                <w:webHidden/>
              </w:rPr>
              <w:tab/>
            </w:r>
            <w:r w:rsidR="00CF150B">
              <w:rPr>
                <w:noProof/>
                <w:webHidden/>
              </w:rPr>
              <w:fldChar w:fldCharType="begin"/>
            </w:r>
            <w:r w:rsidR="00CF150B">
              <w:rPr>
                <w:noProof/>
                <w:webHidden/>
              </w:rPr>
              <w:instrText xml:space="preserve"> PAGEREF _Toc11414964 \h </w:instrText>
            </w:r>
            <w:r w:rsidR="00CF150B">
              <w:rPr>
                <w:noProof/>
                <w:webHidden/>
              </w:rPr>
            </w:r>
            <w:r w:rsidR="00CF150B">
              <w:rPr>
                <w:noProof/>
                <w:webHidden/>
              </w:rPr>
              <w:fldChar w:fldCharType="separate"/>
            </w:r>
            <w:r w:rsidR="00D911EB">
              <w:rPr>
                <w:noProof/>
                <w:webHidden/>
              </w:rPr>
              <w:t>60</w:t>
            </w:r>
            <w:r w:rsidR="00CF150B">
              <w:rPr>
                <w:noProof/>
                <w:webHidden/>
              </w:rPr>
              <w:fldChar w:fldCharType="end"/>
            </w:r>
          </w:hyperlink>
        </w:p>
        <w:p w:rsidR="00CF150B" w:rsidRDefault="00B14C86" w:rsidP="00CF150B">
          <w:pPr>
            <w:pStyle w:val="TOC2"/>
            <w:tabs>
              <w:tab w:val="right" w:leader="dot" w:pos="8607"/>
            </w:tabs>
            <w:spacing w:line="360" w:lineRule="auto"/>
            <w:rPr>
              <w:noProof/>
            </w:rPr>
          </w:pPr>
          <w:hyperlink w:anchor="_Toc11414965" w:history="1">
            <w:r w:rsidR="00CF150B" w:rsidRPr="00B047B1">
              <w:rPr>
                <w:rStyle w:val="Hyperlink"/>
                <w:noProof/>
              </w:rPr>
              <w:t>5.5 Suggestions for Future Studies</w:t>
            </w:r>
            <w:r w:rsidR="00CF150B">
              <w:rPr>
                <w:noProof/>
                <w:webHidden/>
              </w:rPr>
              <w:tab/>
            </w:r>
            <w:r w:rsidR="00CF150B">
              <w:rPr>
                <w:noProof/>
                <w:webHidden/>
              </w:rPr>
              <w:fldChar w:fldCharType="begin"/>
            </w:r>
            <w:r w:rsidR="00CF150B">
              <w:rPr>
                <w:noProof/>
                <w:webHidden/>
              </w:rPr>
              <w:instrText xml:space="preserve"> PAGEREF _Toc11414965 \h </w:instrText>
            </w:r>
            <w:r w:rsidR="00CF150B">
              <w:rPr>
                <w:noProof/>
                <w:webHidden/>
              </w:rPr>
            </w:r>
            <w:r w:rsidR="00CF150B">
              <w:rPr>
                <w:noProof/>
                <w:webHidden/>
              </w:rPr>
              <w:fldChar w:fldCharType="separate"/>
            </w:r>
            <w:r w:rsidR="00D911EB">
              <w:rPr>
                <w:noProof/>
                <w:webHidden/>
              </w:rPr>
              <w:t>61</w:t>
            </w:r>
            <w:r w:rsidR="00CF150B">
              <w:rPr>
                <w:noProof/>
                <w:webHidden/>
              </w:rPr>
              <w:fldChar w:fldCharType="end"/>
            </w:r>
          </w:hyperlink>
        </w:p>
        <w:p w:rsidR="00CF150B" w:rsidRDefault="00B14C86" w:rsidP="00CF150B">
          <w:pPr>
            <w:pStyle w:val="TOC1"/>
          </w:pPr>
          <w:hyperlink w:anchor="_Toc11414966" w:history="1">
            <w:r w:rsidR="00CF150B" w:rsidRPr="00B047B1">
              <w:rPr>
                <w:rStyle w:val="Hyperlink"/>
              </w:rPr>
              <w:t>REFERENCE</w:t>
            </w:r>
            <w:r w:rsidR="00CF150B">
              <w:rPr>
                <w:webHidden/>
              </w:rPr>
              <w:tab/>
            </w:r>
            <w:r w:rsidR="00CF150B">
              <w:rPr>
                <w:webHidden/>
              </w:rPr>
              <w:fldChar w:fldCharType="begin"/>
            </w:r>
            <w:r w:rsidR="00CF150B">
              <w:rPr>
                <w:webHidden/>
              </w:rPr>
              <w:instrText xml:space="preserve"> PAGEREF _Toc11414966 \h </w:instrText>
            </w:r>
            <w:r w:rsidR="00CF150B">
              <w:rPr>
                <w:webHidden/>
              </w:rPr>
            </w:r>
            <w:r w:rsidR="00CF150B">
              <w:rPr>
                <w:webHidden/>
              </w:rPr>
              <w:fldChar w:fldCharType="separate"/>
            </w:r>
            <w:r w:rsidR="00D911EB">
              <w:rPr>
                <w:webHidden/>
              </w:rPr>
              <w:t>62</w:t>
            </w:r>
            <w:r w:rsidR="00CF150B">
              <w:rPr>
                <w:webHidden/>
              </w:rPr>
              <w:fldChar w:fldCharType="end"/>
            </w:r>
          </w:hyperlink>
        </w:p>
        <w:p w:rsidR="00CF150B" w:rsidRDefault="00B14C86" w:rsidP="00CF150B">
          <w:pPr>
            <w:pStyle w:val="TOC1"/>
          </w:pPr>
          <w:hyperlink w:anchor="_Toc11414967" w:history="1">
            <w:r w:rsidR="00CF150B" w:rsidRPr="00B047B1">
              <w:rPr>
                <w:rStyle w:val="Hyperlink"/>
              </w:rPr>
              <w:t>APPENDICES</w:t>
            </w:r>
            <w:r w:rsidR="00CF150B">
              <w:rPr>
                <w:webHidden/>
              </w:rPr>
              <w:tab/>
            </w:r>
            <w:r w:rsidR="00CF150B">
              <w:rPr>
                <w:webHidden/>
              </w:rPr>
              <w:fldChar w:fldCharType="begin"/>
            </w:r>
            <w:r w:rsidR="00CF150B">
              <w:rPr>
                <w:webHidden/>
              </w:rPr>
              <w:instrText xml:space="preserve"> PAGEREF _Toc11414967 \h </w:instrText>
            </w:r>
            <w:r w:rsidR="00CF150B">
              <w:rPr>
                <w:webHidden/>
              </w:rPr>
            </w:r>
            <w:r w:rsidR="00CF150B">
              <w:rPr>
                <w:webHidden/>
              </w:rPr>
              <w:fldChar w:fldCharType="separate"/>
            </w:r>
            <w:r w:rsidR="00D911EB">
              <w:rPr>
                <w:webHidden/>
              </w:rPr>
              <w:t>65</w:t>
            </w:r>
            <w:r w:rsidR="00CF150B">
              <w:rPr>
                <w:webHidden/>
              </w:rPr>
              <w:fldChar w:fldCharType="end"/>
            </w:r>
          </w:hyperlink>
        </w:p>
        <w:p w:rsidR="00CF150B" w:rsidRDefault="00CF150B">
          <w:r>
            <w:rPr>
              <w:b/>
              <w:bCs/>
              <w:noProof/>
            </w:rPr>
            <w:fldChar w:fldCharType="end"/>
          </w:r>
        </w:p>
      </w:sdtContent>
    </w:sdt>
    <w:p w:rsidR="00C73CBD" w:rsidRPr="00EA77D1" w:rsidRDefault="00C73CBD" w:rsidP="00EA77D1">
      <w:pPr>
        <w:spacing w:line="480" w:lineRule="auto"/>
        <w:rPr>
          <w:rFonts w:cs="Times New Roman"/>
          <w:szCs w:val="24"/>
        </w:rPr>
      </w:pPr>
    </w:p>
    <w:p w:rsidR="00C73CBD" w:rsidRPr="00EA77D1" w:rsidRDefault="00C73CBD" w:rsidP="00EA77D1">
      <w:pPr>
        <w:spacing w:line="480" w:lineRule="auto"/>
        <w:rPr>
          <w:rFonts w:cs="Times New Roman"/>
          <w:b/>
          <w:szCs w:val="24"/>
        </w:rPr>
      </w:pPr>
      <w:r w:rsidRPr="00EA77D1">
        <w:rPr>
          <w:rFonts w:cs="Times New Roman"/>
          <w:b/>
          <w:szCs w:val="24"/>
        </w:rPr>
        <w:t xml:space="preserve"> </w:t>
      </w:r>
    </w:p>
    <w:p w:rsidR="00C73CBD" w:rsidRPr="00EA77D1" w:rsidRDefault="00C73CBD" w:rsidP="00EA77D1">
      <w:pPr>
        <w:spacing w:line="480" w:lineRule="auto"/>
        <w:rPr>
          <w:rFonts w:cs="Times New Roman"/>
          <w:b/>
          <w:szCs w:val="24"/>
        </w:rPr>
      </w:pPr>
    </w:p>
    <w:p w:rsidR="00C73CBD" w:rsidRPr="00EA77D1" w:rsidRDefault="00C73CBD" w:rsidP="00EA77D1">
      <w:pPr>
        <w:spacing w:line="480" w:lineRule="auto"/>
        <w:rPr>
          <w:rFonts w:cs="Times New Roman"/>
          <w:b/>
          <w:szCs w:val="24"/>
        </w:rPr>
      </w:pPr>
    </w:p>
    <w:p w:rsidR="007924EA" w:rsidRDefault="007924EA" w:rsidP="00EA77D1">
      <w:pPr>
        <w:spacing w:line="480" w:lineRule="auto"/>
        <w:rPr>
          <w:rFonts w:cs="Times New Roman"/>
          <w:b/>
          <w:szCs w:val="24"/>
        </w:rPr>
      </w:pPr>
    </w:p>
    <w:p w:rsidR="00C73CBD" w:rsidRPr="00EA77D1" w:rsidRDefault="007924EA" w:rsidP="00770A4B">
      <w:pPr>
        <w:pStyle w:val="Heading1"/>
      </w:pPr>
      <w:r>
        <w:rPr>
          <w:rFonts w:cs="Times New Roman"/>
          <w:szCs w:val="24"/>
        </w:rPr>
        <w:br w:type="page"/>
      </w:r>
      <w:bookmarkStart w:id="6" w:name="_Toc11414907"/>
      <w:r w:rsidR="00C73CBD" w:rsidRPr="00EA77D1">
        <w:lastRenderedPageBreak/>
        <w:t>LIST OF TABLES</w:t>
      </w:r>
      <w:bookmarkEnd w:id="6"/>
    </w:p>
    <w:p w:rsidR="00C73CBD" w:rsidRPr="00EA77D1" w:rsidRDefault="00C73CBD" w:rsidP="00EA77D1">
      <w:pPr>
        <w:spacing w:line="480" w:lineRule="auto"/>
        <w:rPr>
          <w:rFonts w:cs="Times New Roman"/>
          <w:szCs w:val="24"/>
        </w:rPr>
      </w:pPr>
      <w:r w:rsidRPr="00EA77D1">
        <w:rPr>
          <w:rFonts w:cs="Times New Roman"/>
          <w:szCs w:val="24"/>
        </w:rPr>
        <w:t>Table 4.1: Demographic Characteristic</w:t>
      </w:r>
      <w:r w:rsidR="007924EA">
        <w:rPr>
          <w:rFonts w:cs="Times New Roman"/>
          <w:szCs w:val="24"/>
        </w:rPr>
        <w:t>s of Respondents ……………………………</w:t>
      </w:r>
      <w:r w:rsidR="00066997">
        <w:rPr>
          <w:rFonts w:cs="Times New Roman"/>
          <w:szCs w:val="24"/>
        </w:rPr>
        <w:t>38</w:t>
      </w:r>
    </w:p>
    <w:p w:rsidR="00C73CBD" w:rsidRPr="00EA77D1" w:rsidRDefault="00C73CBD" w:rsidP="00EA77D1">
      <w:pPr>
        <w:spacing w:line="480" w:lineRule="auto"/>
        <w:rPr>
          <w:rFonts w:cs="Times New Roman"/>
          <w:szCs w:val="24"/>
        </w:rPr>
      </w:pPr>
      <w:r w:rsidRPr="00EA77D1">
        <w:rPr>
          <w:rFonts w:cs="Times New Roman"/>
          <w:szCs w:val="24"/>
        </w:rPr>
        <w:t>Table 4.2: Banking Experience o</w:t>
      </w:r>
      <w:r w:rsidR="007924EA">
        <w:rPr>
          <w:rFonts w:cs="Times New Roman"/>
          <w:szCs w:val="24"/>
        </w:rPr>
        <w:t>f respondents ……………………………………....</w:t>
      </w:r>
      <w:r w:rsidR="00066997">
        <w:rPr>
          <w:rFonts w:cs="Times New Roman"/>
          <w:szCs w:val="24"/>
        </w:rPr>
        <w:t>41</w:t>
      </w:r>
    </w:p>
    <w:p w:rsidR="00C73CBD" w:rsidRPr="00EA77D1" w:rsidRDefault="00C73CBD" w:rsidP="00EA77D1">
      <w:pPr>
        <w:spacing w:line="480" w:lineRule="auto"/>
        <w:rPr>
          <w:rFonts w:cs="Times New Roman"/>
          <w:szCs w:val="24"/>
        </w:rPr>
      </w:pPr>
      <w:r w:rsidRPr="00EA77D1">
        <w:rPr>
          <w:rFonts w:cs="Times New Roman"/>
          <w:szCs w:val="24"/>
        </w:rPr>
        <w:t>Table 4.3: Analysis on Bank Choice, Profit</w:t>
      </w:r>
      <w:r w:rsidR="007924EA">
        <w:rPr>
          <w:rFonts w:cs="Times New Roman"/>
          <w:szCs w:val="24"/>
        </w:rPr>
        <w:t>ability and Failure ………………………</w:t>
      </w:r>
      <w:r w:rsidR="00066997">
        <w:rPr>
          <w:rFonts w:cs="Times New Roman"/>
          <w:szCs w:val="24"/>
        </w:rPr>
        <w:t>42</w:t>
      </w:r>
    </w:p>
    <w:p w:rsidR="00C73CBD" w:rsidRPr="00EA77D1" w:rsidRDefault="00C73CBD" w:rsidP="00EA77D1">
      <w:pPr>
        <w:spacing w:line="480" w:lineRule="auto"/>
        <w:rPr>
          <w:rFonts w:cs="Times New Roman"/>
          <w:szCs w:val="24"/>
        </w:rPr>
      </w:pPr>
      <w:r w:rsidRPr="00EA77D1">
        <w:rPr>
          <w:rFonts w:cs="Times New Roman"/>
          <w:szCs w:val="24"/>
        </w:rPr>
        <w:t>Table 4.4: Descriptive Analysis of Financial Rat</w:t>
      </w:r>
      <w:r w:rsidR="007924EA">
        <w:rPr>
          <w:rFonts w:cs="Times New Roman"/>
          <w:szCs w:val="24"/>
        </w:rPr>
        <w:t>ios of UT Bank (2010 – 2015) .</w:t>
      </w:r>
      <w:r w:rsidRPr="00EA77D1">
        <w:rPr>
          <w:rFonts w:cs="Times New Roman"/>
          <w:szCs w:val="24"/>
        </w:rPr>
        <w:t>…</w:t>
      </w:r>
      <w:r w:rsidR="007924EA">
        <w:rPr>
          <w:rFonts w:cs="Times New Roman"/>
          <w:szCs w:val="24"/>
        </w:rPr>
        <w:t>..</w:t>
      </w:r>
      <w:r w:rsidR="00066997">
        <w:rPr>
          <w:rFonts w:cs="Times New Roman"/>
          <w:szCs w:val="24"/>
        </w:rPr>
        <w:t>..47</w:t>
      </w:r>
    </w:p>
    <w:p w:rsidR="00C73CBD" w:rsidRPr="00EA77D1" w:rsidRDefault="00C73CBD" w:rsidP="00EA77D1">
      <w:pPr>
        <w:spacing w:line="480" w:lineRule="auto"/>
        <w:rPr>
          <w:rFonts w:cs="Times New Roman"/>
          <w:szCs w:val="24"/>
        </w:rPr>
      </w:pPr>
      <w:r w:rsidRPr="00EA77D1">
        <w:rPr>
          <w:rFonts w:cs="Times New Roman"/>
          <w:szCs w:val="24"/>
        </w:rPr>
        <w:t>Table 4.5: Descriptive Analysis of Financial Ratio</w:t>
      </w:r>
      <w:r w:rsidR="007924EA">
        <w:rPr>
          <w:rFonts w:cs="Times New Roman"/>
          <w:szCs w:val="24"/>
        </w:rPr>
        <w:t xml:space="preserve">s of Beige Bank (2010 – 2015) </w:t>
      </w:r>
      <w:r w:rsidRPr="00EA77D1">
        <w:rPr>
          <w:rFonts w:cs="Times New Roman"/>
          <w:szCs w:val="24"/>
        </w:rPr>
        <w:t>…..4</w:t>
      </w:r>
      <w:r w:rsidR="00066997">
        <w:rPr>
          <w:rFonts w:cs="Times New Roman"/>
          <w:szCs w:val="24"/>
        </w:rPr>
        <w:t>9</w:t>
      </w:r>
    </w:p>
    <w:p w:rsidR="00C73CBD" w:rsidRPr="00EA77D1" w:rsidRDefault="00C73CBD" w:rsidP="00EA77D1">
      <w:pPr>
        <w:spacing w:line="480" w:lineRule="auto"/>
        <w:rPr>
          <w:rFonts w:cs="Times New Roman"/>
          <w:szCs w:val="24"/>
        </w:rPr>
      </w:pPr>
    </w:p>
    <w:p w:rsidR="00C73CBD" w:rsidRPr="00EA77D1" w:rsidRDefault="00C73CBD" w:rsidP="00EA77D1">
      <w:pPr>
        <w:spacing w:line="480" w:lineRule="auto"/>
        <w:rPr>
          <w:rFonts w:cs="Times New Roman"/>
          <w:szCs w:val="24"/>
        </w:rPr>
      </w:pPr>
    </w:p>
    <w:p w:rsidR="007924EA" w:rsidRDefault="007924EA">
      <w:pPr>
        <w:jc w:val="left"/>
        <w:rPr>
          <w:rFonts w:cs="Times New Roman"/>
          <w:b/>
          <w:szCs w:val="24"/>
        </w:rPr>
      </w:pPr>
      <w:r>
        <w:rPr>
          <w:rFonts w:cs="Times New Roman"/>
          <w:b/>
          <w:szCs w:val="24"/>
        </w:rPr>
        <w:br w:type="page"/>
      </w:r>
    </w:p>
    <w:p w:rsidR="00C73CBD" w:rsidRPr="00EA77D1" w:rsidRDefault="00C73CBD" w:rsidP="00054831">
      <w:pPr>
        <w:pStyle w:val="Heading1"/>
      </w:pPr>
      <w:bookmarkStart w:id="7" w:name="_Toc11414908"/>
      <w:r w:rsidRPr="00EA77D1">
        <w:lastRenderedPageBreak/>
        <w:t>LIST OF FIGURES</w:t>
      </w:r>
      <w:bookmarkEnd w:id="7"/>
    </w:p>
    <w:p w:rsidR="00C73CBD" w:rsidRPr="00EA77D1" w:rsidRDefault="00C73CBD" w:rsidP="00EA77D1">
      <w:pPr>
        <w:spacing w:line="480" w:lineRule="auto"/>
        <w:rPr>
          <w:rFonts w:cs="Times New Roman"/>
          <w:szCs w:val="24"/>
        </w:rPr>
      </w:pPr>
      <w:r w:rsidRPr="00EA77D1">
        <w:rPr>
          <w:rFonts w:cs="Times New Roman"/>
          <w:szCs w:val="24"/>
        </w:rPr>
        <w:t>Figure 1.1 Diagram of composition of b</w:t>
      </w:r>
      <w:r w:rsidR="007924EA">
        <w:rPr>
          <w:rFonts w:cs="Times New Roman"/>
          <w:szCs w:val="24"/>
        </w:rPr>
        <w:t>anks in Ghana …………………………………....</w:t>
      </w:r>
      <w:r w:rsidRPr="00EA77D1">
        <w:rPr>
          <w:rFonts w:cs="Times New Roman"/>
          <w:szCs w:val="24"/>
        </w:rPr>
        <w:t>6</w:t>
      </w:r>
    </w:p>
    <w:p w:rsidR="00C73CBD" w:rsidRPr="00EA77D1" w:rsidRDefault="00C73CBD" w:rsidP="00EA77D1">
      <w:pPr>
        <w:spacing w:line="480" w:lineRule="auto"/>
        <w:rPr>
          <w:rFonts w:cs="Times New Roman"/>
          <w:szCs w:val="24"/>
        </w:rPr>
      </w:pPr>
      <w:r w:rsidRPr="00EA77D1">
        <w:rPr>
          <w:rFonts w:cs="Times New Roman"/>
          <w:szCs w:val="24"/>
        </w:rPr>
        <w:t>Figure 2.1 Capital Adequacy Ratio of Ban</w:t>
      </w:r>
      <w:r w:rsidR="007924EA">
        <w:rPr>
          <w:rFonts w:cs="Times New Roman"/>
          <w:szCs w:val="24"/>
        </w:rPr>
        <w:t>ks 2017 and 2018 …………………………….</w:t>
      </w:r>
      <w:r w:rsidRPr="00EA77D1">
        <w:rPr>
          <w:rFonts w:cs="Times New Roman"/>
          <w:szCs w:val="24"/>
        </w:rPr>
        <w:t>2</w:t>
      </w:r>
      <w:r w:rsidR="00782F56">
        <w:rPr>
          <w:rFonts w:cs="Times New Roman"/>
          <w:szCs w:val="24"/>
        </w:rPr>
        <w:t>3</w:t>
      </w:r>
    </w:p>
    <w:p w:rsidR="00C73CBD" w:rsidRPr="00EA77D1" w:rsidRDefault="00C73CBD" w:rsidP="00EA77D1">
      <w:pPr>
        <w:spacing w:line="480" w:lineRule="auto"/>
        <w:rPr>
          <w:rFonts w:cs="Times New Roman"/>
          <w:szCs w:val="24"/>
        </w:rPr>
      </w:pPr>
      <w:r w:rsidRPr="00EA77D1">
        <w:rPr>
          <w:rFonts w:cs="Times New Roman"/>
          <w:szCs w:val="24"/>
        </w:rPr>
        <w:t>Figure 2.2 Non Performing Loans of Banks b</w:t>
      </w:r>
      <w:r w:rsidR="007924EA">
        <w:rPr>
          <w:rFonts w:cs="Times New Roman"/>
          <w:szCs w:val="24"/>
        </w:rPr>
        <w:t>etween 2018 and 2017 ……………………</w:t>
      </w:r>
      <w:r w:rsidRPr="00EA77D1">
        <w:rPr>
          <w:rFonts w:cs="Times New Roman"/>
          <w:szCs w:val="24"/>
        </w:rPr>
        <w:t>2</w:t>
      </w:r>
      <w:r w:rsidR="00782F56">
        <w:rPr>
          <w:rFonts w:cs="Times New Roman"/>
          <w:szCs w:val="24"/>
        </w:rPr>
        <w:t>8</w:t>
      </w:r>
    </w:p>
    <w:p w:rsidR="00C73CBD" w:rsidRPr="00EA77D1" w:rsidRDefault="00C73CBD" w:rsidP="00EA77D1">
      <w:pPr>
        <w:spacing w:line="480" w:lineRule="auto"/>
        <w:rPr>
          <w:rFonts w:cs="Times New Roman"/>
          <w:szCs w:val="24"/>
        </w:rPr>
      </w:pPr>
      <w:r w:rsidRPr="00EA77D1">
        <w:rPr>
          <w:rFonts w:cs="Times New Roman"/>
          <w:szCs w:val="24"/>
        </w:rPr>
        <w:t>Figure 2.3 Profit before Tax and Revenue</w:t>
      </w:r>
      <w:r w:rsidR="007924EA">
        <w:rPr>
          <w:rFonts w:cs="Times New Roman"/>
          <w:szCs w:val="24"/>
        </w:rPr>
        <w:t xml:space="preserve"> Performance of Banks ………………………</w:t>
      </w:r>
      <w:r w:rsidR="00782F56">
        <w:rPr>
          <w:rFonts w:cs="Times New Roman"/>
          <w:szCs w:val="24"/>
        </w:rPr>
        <w:t>.30</w:t>
      </w:r>
    </w:p>
    <w:p w:rsidR="00C73CBD" w:rsidRPr="00EA77D1" w:rsidRDefault="00C73CBD" w:rsidP="00EA77D1">
      <w:pPr>
        <w:spacing w:line="480" w:lineRule="auto"/>
        <w:rPr>
          <w:rFonts w:cs="Times New Roman"/>
          <w:szCs w:val="24"/>
        </w:rPr>
      </w:pPr>
      <w:r w:rsidRPr="00EA77D1">
        <w:rPr>
          <w:rFonts w:cs="Times New Roman"/>
          <w:szCs w:val="24"/>
        </w:rPr>
        <w:t>Figure 4.1 Effects of Ratios on UT bank from 20</w:t>
      </w:r>
      <w:r w:rsidR="007924EA">
        <w:rPr>
          <w:rFonts w:cs="Times New Roman"/>
          <w:szCs w:val="24"/>
        </w:rPr>
        <w:t>10 to 2015 ……………………</w:t>
      </w:r>
      <w:r w:rsidR="00DD3502">
        <w:rPr>
          <w:rFonts w:cs="Times New Roman"/>
          <w:szCs w:val="24"/>
        </w:rPr>
        <w:t>……….48</w:t>
      </w:r>
    </w:p>
    <w:p w:rsidR="00C73CBD" w:rsidRPr="00EA77D1" w:rsidRDefault="00C73CBD" w:rsidP="00EA77D1">
      <w:pPr>
        <w:spacing w:line="480" w:lineRule="auto"/>
        <w:rPr>
          <w:rFonts w:cs="Times New Roman"/>
          <w:szCs w:val="24"/>
        </w:rPr>
      </w:pPr>
      <w:r w:rsidRPr="00EA77D1">
        <w:rPr>
          <w:rFonts w:cs="Times New Roman"/>
          <w:szCs w:val="24"/>
        </w:rPr>
        <w:t>Figure 4.2 Effects of Ratios on Beige bank from 2010 to 2015</w:t>
      </w:r>
      <w:r w:rsidR="007924EA">
        <w:rPr>
          <w:rFonts w:cs="Times New Roman"/>
          <w:szCs w:val="24"/>
        </w:rPr>
        <w:t>…………………</w:t>
      </w:r>
      <w:r w:rsidR="00DD3502">
        <w:rPr>
          <w:rFonts w:cs="Times New Roman"/>
          <w:szCs w:val="24"/>
        </w:rPr>
        <w:t>………..50</w:t>
      </w:r>
    </w:p>
    <w:p w:rsidR="00C73CBD" w:rsidRPr="00EA77D1" w:rsidRDefault="00C73CBD" w:rsidP="00EA77D1">
      <w:pPr>
        <w:spacing w:line="480" w:lineRule="auto"/>
        <w:rPr>
          <w:rFonts w:cs="Times New Roman"/>
          <w:szCs w:val="24"/>
        </w:rPr>
      </w:pPr>
      <w:r w:rsidRPr="00EA77D1">
        <w:rPr>
          <w:rFonts w:cs="Times New Roman"/>
          <w:szCs w:val="24"/>
        </w:rPr>
        <w:t>Figure 4.3 Graphical representation of current ratio of UT, Beige a</w:t>
      </w:r>
      <w:r w:rsidR="007924EA">
        <w:rPr>
          <w:rFonts w:cs="Times New Roman"/>
          <w:szCs w:val="24"/>
        </w:rPr>
        <w:t>nd GCB from 2010 to 2015 ………………</w:t>
      </w:r>
      <w:r w:rsidR="00DD3502">
        <w:rPr>
          <w:rFonts w:cs="Times New Roman"/>
          <w:szCs w:val="24"/>
        </w:rPr>
        <w:t>…………………………………………………………………….. 51</w:t>
      </w:r>
    </w:p>
    <w:p w:rsidR="00C73CBD" w:rsidRPr="00EA77D1" w:rsidRDefault="00C73CBD" w:rsidP="00EA77D1">
      <w:pPr>
        <w:spacing w:line="480" w:lineRule="auto"/>
        <w:rPr>
          <w:rFonts w:cs="Times New Roman"/>
          <w:szCs w:val="24"/>
        </w:rPr>
      </w:pPr>
      <w:r w:rsidRPr="00EA77D1">
        <w:rPr>
          <w:rFonts w:cs="Times New Roman"/>
          <w:szCs w:val="24"/>
        </w:rPr>
        <w:t>Figure 4.4 Graphical representation of cash rati</w:t>
      </w:r>
      <w:r w:rsidR="007924EA">
        <w:rPr>
          <w:rFonts w:cs="Times New Roman"/>
          <w:szCs w:val="24"/>
        </w:rPr>
        <w:t>o of UT, Beige and GCB from ………</w:t>
      </w:r>
      <w:r w:rsidR="00DD3502">
        <w:rPr>
          <w:rFonts w:cs="Times New Roman"/>
          <w:szCs w:val="24"/>
        </w:rPr>
        <w:t>...51</w:t>
      </w:r>
    </w:p>
    <w:p w:rsidR="00C73CBD" w:rsidRPr="00EA77D1" w:rsidRDefault="00C73CBD" w:rsidP="00EA77D1">
      <w:pPr>
        <w:spacing w:line="480" w:lineRule="auto"/>
        <w:rPr>
          <w:rFonts w:cs="Times New Roman"/>
          <w:szCs w:val="24"/>
        </w:rPr>
      </w:pPr>
      <w:r w:rsidRPr="00EA77D1">
        <w:rPr>
          <w:rFonts w:cs="Times New Roman"/>
          <w:szCs w:val="24"/>
        </w:rPr>
        <w:t>Figure 4.5 Graphical representation of</w:t>
      </w:r>
      <w:r w:rsidR="007924EA">
        <w:rPr>
          <w:rFonts w:cs="Times New Roman"/>
          <w:szCs w:val="24"/>
        </w:rPr>
        <w:t xml:space="preserve"> CAR of UT, Beige and GCB ……………</w:t>
      </w:r>
      <w:r w:rsidRPr="00EA77D1">
        <w:rPr>
          <w:rFonts w:cs="Times New Roman"/>
          <w:szCs w:val="24"/>
        </w:rPr>
        <w:t>…</w:t>
      </w:r>
      <w:r w:rsidR="00DD3502">
        <w:rPr>
          <w:rFonts w:cs="Times New Roman"/>
          <w:szCs w:val="24"/>
        </w:rPr>
        <w:t>……52</w:t>
      </w:r>
    </w:p>
    <w:p w:rsidR="00C73CBD" w:rsidRPr="00EA77D1" w:rsidRDefault="00C73CBD" w:rsidP="00EA77D1">
      <w:pPr>
        <w:spacing w:line="480" w:lineRule="auto"/>
        <w:rPr>
          <w:rFonts w:cs="Times New Roman"/>
          <w:szCs w:val="24"/>
        </w:rPr>
      </w:pPr>
      <w:r w:rsidRPr="00EA77D1">
        <w:rPr>
          <w:rFonts w:cs="Times New Roman"/>
          <w:szCs w:val="24"/>
        </w:rPr>
        <w:t>Figure 4.6 Graphical representation of</w:t>
      </w:r>
      <w:r w:rsidR="007924EA">
        <w:rPr>
          <w:rFonts w:cs="Times New Roman"/>
          <w:szCs w:val="24"/>
        </w:rPr>
        <w:t xml:space="preserve"> ROE of UT, Beige and GCB ……………</w:t>
      </w:r>
      <w:r w:rsidR="00DD3502">
        <w:rPr>
          <w:rFonts w:cs="Times New Roman"/>
          <w:szCs w:val="24"/>
        </w:rPr>
        <w:t>………53</w:t>
      </w:r>
    </w:p>
    <w:p w:rsidR="00C73CBD" w:rsidRPr="00EA77D1" w:rsidRDefault="00C73CBD" w:rsidP="00EA77D1">
      <w:pPr>
        <w:spacing w:line="480" w:lineRule="auto"/>
        <w:rPr>
          <w:rFonts w:cs="Times New Roman"/>
          <w:szCs w:val="24"/>
        </w:rPr>
      </w:pPr>
      <w:r w:rsidRPr="00EA77D1">
        <w:rPr>
          <w:rFonts w:cs="Times New Roman"/>
          <w:szCs w:val="24"/>
        </w:rPr>
        <w:t>Figure 4.7 Graphical representation of R</w:t>
      </w:r>
      <w:r w:rsidR="007924EA">
        <w:rPr>
          <w:rFonts w:cs="Times New Roman"/>
          <w:szCs w:val="24"/>
        </w:rPr>
        <w:t>OCE of UT, Beige and GCB …</w:t>
      </w:r>
      <w:r w:rsidR="00DD3502">
        <w:rPr>
          <w:rFonts w:cs="Times New Roman"/>
          <w:szCs w:val="24"/>
        </w:rPr>
        <w:t>……………. ..54</w:t>
      </w:r>
    </w:p>
    <w:p w:rsidR="00C73CBD" w:rsidRPr="00EA77D1" w:rsidRDefault="00C73CBD" w:rsidP="00EA77D1">
      <w:pPr>
        <w:spacing w:line="480" w:lineRule="auto"/>
        <w:rPr>
          <w:rFonts w:cs="Times New Roman"/>
          <w:szCs w:val="24"/>
        </w:rPr>
      </w:pPr>
    </w:p>
    <w:p w:rsidR="00C73CBD" w:rsidRPr="00EA77D1" w:rsidRDefault="00C73CBD" w:rsidP="00EA77D1">
      <w:pPr>
        <w:spacing w:line="480" w:lineRule="auto"/>
        <w:rPr>
          <w:rFonts w:cs="Times New Roman"/>
          <w:b/>
          <w:szCs w:val="24"/>
        </w:rPr>
      </w:pPr>
    </w:p>
    <w:p w:rsidR="007924EA" w:rsidRDefault="00412F72" w:rsidP="00EA77D1">
      <w:pPr>
        <w:spacing w:line="480" w:lineRule="auto"/>
        <w:rPr>
          <w:rFonts w:cs="Times New Roman"/>
          <w:b/>
          <w:szCs w:val="24"/>
        </w:rPr>
        <w:sectPr w:rsidR="007924EA" w:rsidSect="007924EA">
          <w:footerReference w:type="default" r:id="rId8"/>
          <w:pgSz w:w="11906" w:h="16838"/>
          <w:pgMar w:top="1304" w:right="1304" w:bottom="1304" w:left="1985" w:header="709" w:footer="709" w:gutter="0"/>
          <w:pgNumType w:fmt="lowerRoman"/>
          <w:cols w:space="708"/>
          <w:docGrid w:linePitch="360"/>
        </w:sectPr>
      </w:pPr>
      <w:r w:rsidRPr="00EA77D1">
        <w:rPr>
          <w:rFonts w:cs="Times New Roman"/>
          <w:b/>
          <w:szCs w:val="24"/>
        </w:rPr>
        <w:t xml:space="preserve">   </w:t>
      </w:r>
    </w:p>
    <w:p w:rsidR="00640066" w:rsidRPr="00EA77D1" w:rsidRDefault="00640066" w:rsidP="00054831">
      <w:pPr>
        <w:pStyle w:val="Heading1"/>
      </w:pPr>
      <w:bookmarkStart w:id="8" w:name="_Toc11414909"/>
      <w:r w:rsidRPr="00EA77D1">
        <w:lastRenderedPageBreak/>
        <w:t>CHAPTER ONE</w:t>
      </w:r>
      <w:bookmarkEnd w:id="8"/>
    </w:p>
    <w:p w:rsidR="00640066" w:rsidRPr="00EA77D1" w:rsidRDefault="00640066" w:rsidP="00054831">
      <w:pPr>
        <w:pStyle w:val="Heading1"/>
      </w:pPr>
      <w:bookmarkStart w:id="9" w:name="_Toc11414910"/>
      <w:r w:rsidRPr="00EA77D1">
        <w:t>INTRODUCTION</w:t>
      </w:r>
      <w:bookmarkEnd w:id="9"/>
    </w:p>
    <w:p w:rsidR="00AD44E7" w:rsidRPr="00227213" w:rsidRDefault="00227213" w:rsidP="00362D50">
      <w:pPr>
        <w:pStyle w:val="Heading2"/>
      </w:pPr>
      <w:bookmarkStart w:id="10" w:name="_Toc11414911"/>
      <w:r w:rsidRPr="00227213">
        <w:t>1.1 Background Of Study</w:t>
      </w:r>
      <w:bookmarkEnd w:id="10"/>
    </w:p>
    <w:p w:rsidR="00571FB5" w:rsidRPr="00EA77D1" w:rsidRDefault="009B0BD7" w:rsidP="00EA77D1">
      <w:pPr>
        <w:spacing w:line="480" w:lineRule="auto"/>
        <w:rPr>
          <w:rFonts w:cs="Times New Roman"/>
          <w:szCs w:val="24"/>
        </w:rPr>
      </w:pPr>
      <w:r w:rsidRPr="00EA77D1">
        <w:rPr>
          <w:rFonts w:cs="Times New Roman"/>
          <w:szCs w:val="24"/>
        </w:rPr>
        <w:t xml:space="preserve">A sound financial system is indispensable for a healthy and developing economy. The banking sector constitutes a predominant component of the financial system of any economy (Singh, 2010). The banking sector plays an important role </w:t>
      </w:r>
      <w:r w:rsidR="00640066" w:rsidRPr="00EA77D1">
        <w:rPr>
          <w:rFonts w:cs="Times New Roman"/>
          <w:szCs w:val="24"/>
        </w:rPr>
        <w:t xml:space="preserve">in channelizing the funds from </w:t>
      </w:r>
      <w:r w:rsidRPr="00EA77D1">
        <w:rPr>
          <w:rFonts w:cs="Times New Roman"/>
          <w:szCs w:val="24"/>
        </w:rPr>
        <w:t>savers</w:t>
      </w:r>
      <w:r w:rsidR="00640066" w:rsidRPr="00EA77D1">
        <w:rPr>
          <w:rFonts w:cs="Times New Roman"/>
          <w:szCs w:val="24"/>
        </w:rPr>
        <w:t xml:space="preserve"> (surplus financers)</w:t>
      </w:r>
      <w:r w:rsidRPr="00EA77D1">
        <w:rPr>
          <w:rFonts w:cs="Times New Roman"/>
          <w:szCs w:val="24"/>
        </w:rPr>
        <w:t xml:space="preserve"> to borrowers</w:t>
      </w:r>
      <w:r w:rsidR="00640066" w:rsidRPr="00EA77D1">
        <w:rPr>
          <w:rFonts w:cs="Times New Roman"/>
          <w:szCs w:val="24"/>
        </w:rPr>
        <w:t xml:space="preserve"> (deficit financers)</w:t>
      </w:r>
      <w:r w:rsidRPr="00EA77D1">
        <w:rPr>
          <w:rFonts w:cs="Times New Roman"/>
          <w:szCs w:val="24"/>
        </w:rPr>
        <w:t xml:space="preserve">. The growth and development of an economy largely depends on the success and efficient functioning of the banking sector. Banks are the most significant players in the Ghanaian financial market. As at 2008, the Banking system in Ghana accounted for 70 </w:t>
      </w:r>
      <w:r w:rsidR="005A20F7" w:rsidRPr="00EA77D1">
        <w:rPr>
          <w:rFonts w:cs="Times New Roman"/>
          <w:szCs w:val="24"/>
        </w:rPr>
        <w:t>per cent</w:t>
      </w:r>
      <w:r w:rsidRPr="00EA77D1">
        <w:rPr>
          <w:rFonts w:cs="Times New Roman"/>
          <w:szCs w:val="24"/>
        </w:rPr>
        <w:t xml:space="preserve"> of the financial sector (Bawumia et. al., 2008). This makes the commercial banking sector critical to the development of the economy as failure of this sector could have adverse systemic effect on the entire economy.</w:t>
      </w:r>
    </w:p>
    <w:p w:rsidR="009B0BD7" w:rsidRPr="00EA77D1" w:rsidRDefault="009B0BD7" w:rsidP="00EA77D1">
      <w:pPr>
        <w:spacing w:line="480" w:lineRule="auto"/>
        <w:rPr>
          <w:rFonts w:cs="Times New Roman"/>
          <w:szCs w:val="24"/>
        </w:rPr>
      </w:pPr>
      <w:r w:rsidRPr="00EA77D1">
        <w:rPr>
          <w:rFonts w:cs="Times New Roman"/>
          <w:szCs w:val="24"/>
        </w:rPr>
        <w:t xml:space="preserve">The term “bank failure” has been interpreted varyingly. The more precise definitions have focused on accounting factors (for example, Martin, 1977 and Beston and Kaufman, 1995), economic factors (Bell, Ribar, and Verchio 1990 and Gonzalez-Hermosillo, Uzarbasioglu and Billings 1997), or legal factors (Meyer and Pifer, 1970). Conversely, more general definitions have attempted to be all-inclusive and have applied a “catch-all” combination of specific definitions (for example, Thomson, 1992). </w:t>
      </w:r>
    </w:p>
    <w:p w:rsidR="009B0BD7" w:rsidRPr="00EA77D1" w:rsidRDefault="00640066" w:rsidP="00EA77D1">
      <w:pPr>
        <w:spacing w:line="480" w:lineRule="auto"/>
        <w:rPr>
          <w:rFonts w:cs="Times New Roman"/>
          <w:szCs w:val="24"/>
        </w:rPr>
      </w:pPr>
      <w:r w:rsidRPr="00EA77D1">
        <w:rPr>
          <w:rFonts w:cs="Times New Roman"/>
          <w:szCs w:val="24"/>
        </w:rPr>
        <w:t xml:space="preserve">Over the last decade, national and international bank regulatory authorities have tightened capital adequacy requirements for financial institutions with the aim of increasing the stability of national banking systems. Instrumental in this development has been the </w:t>
      </w:r>
      <w:r w:rsidR="009365DC" w:rsidRPr="00EA77D1">
        <w:rPr>
          <w:rFonts w:cs="Times New Roman"/>
          <w:szCs w:val="24"/>
        </w:rPr>
        <w:t>Basel</w:t>
      </w:r>
      <w:r w:rsidRPr="00EA77D1">
        <w:rPr>
          <w:rFonts w:cs="Times New Roman"/>
          <w:szCs w:val="24"/>
        </w:rPr>
        <w:t xml:space="preserve"> committee Capital Accord, which was issued in 1988 and set common minimum capital requirements on the perceived risk of bank portfolios instead of on simple leverage ratios.</w:t>
      </w:r>
    </w:p>
    <w:p w:rsidR="009365DC" w:rsidRPr="00EA77D1" w:rsidRDefault="00640066" w:rsidP="00EA77D1">
      <w:pPr>
        <w:spacing w:line="480" w:lineRule="auto"/>
        <w:rPr>
          <w:rFonts w:cs="Times New Roman"/>
          <w:szCs w:val="24"/>
        </w:rPr>
      </w:pPr>
      <w:r w:rsidRPr="00EA77D1">
        <w:rPr>
          <w:rFonts w:cs="Times New Roman"/>
          <w:szCs w:val="24"/>
        </w:rPr>
        <w:lastRenderedPageBreak/>
        <w:t>The Ghana banking sector has witnessed many reforms and restructuring over the years as a result of internal and external economic developments and shocks. Recent developments in the banking sector are the adoption of International Financial Reporting Standards (IFRS) in line with international standards by Bank of Ghana as a way of reducing systemic risk. Other developments include the establishment of Collateral Registry and Credit Reference Bureaus that seeks to promote transparency and ease credit accessibility, the setting up of the Financial Intelligence Centre (FIC) to address money laundering and counter financing for terrorism, and the recapitalization of the banks required by Bank of Ghana. All these measures by Bank of Ghana are believed to have been fashioned to mitigate risk and stabilize the banking system. These reforms are backed by tighter and effective supervisory oversight to ensure financial stability and soundness of the financial system. Banking sector reforms have changed the Ghana banking industry outlook. These well sequence</w:t>
      </w:r>
      <w:r w:rsidR="00C514A4" w:rsidRPr="00EA77D1">
        <w:rPr>
          <w:rFonts w:cs="Times New Roman"/>
          <w:szCs w:val="24"/>
        </w:rPr>
        <w:t>d</w:t>
      </w:r>
      <w:r w:rsidRPr="00EA77D1">
        <w:rPr>
          <w:rFonts w:cs="Times New Roman"/>
          <w:szCs w:val="24"/>
        </w:rPr>
        <w:t xml:space="preserve"> financial sector reforms have been driven by banking sector liberalization, enhanced competition, and gradual capital account liberalization (Bawumia et al., 2008). It is therefore reasonable to assume that these reforms have changed the way commercial banks in Ghana operate and subsequently, their performance.  </w:t>
      </w:r>
    </w:p>
    <w:p w:rsidR="009365DC" w:rsidRPr="00EA77D1" w:rsidRDefault="009365DC" w:rsidP="00EA77D1">
      <w:pPr>
        <w:spacing w:line="480" w:lineRule="auto"/>
        <w:rPr>
          <w:rFonts w:cs="Times New Roman"/>
          <w:szCs w:val="24"/>
        </w:rPr>
      </w:pPr>
      <w:r w:rsidRPr="00EA77D1">
        <w:rPr>
          <w:rFonts w:cs="Times New Roman"/>
          <w:szCs w:val="24"/>
        </w:rPr>
        <w:t>Several studies have identified the characteristics that cause banks to fail. Apart from excessive risk-taking, or simply bad luck, banks that are poorly managed are thought to be prone to failure. By contrast, the characteristics that determine whether a bank will fail have received comparatively little attention. One hypothesis, discussed by Hannan and Rhodes (1987), suggests that poorly-managed banks are likely targets for acquisition by bankers who think they can enhance the target’s management quality, and hence its profitability and value.</w:t>
      </w:r>
    </w:p>
    <w:p w:rsidR="005A20F7" w:rsidRPr="00EA77D1" w:rsidRDefault="005A20F7" w:rsidP="00EA77D1">
      <w:pPr>
        <w:spacing w:line="480" w:lineRule="auto"/>
        <w:rPr>
          <w:rFonts w:cs="Times New Roman"/>
          <w:szCs w:val="24"/>
        </w:rPr>
      </w:pPr>
      <w:r w:rsidRPr="00EA77D1">
        <w:rPr>
          <w:rFonts w:cs="Times New Roman"/>
          <w:szCs w:val="24"/>
        </w:rPr>
        <w:t xml:space="preserve">Profitability is critical to the survival of commercial banks. Firstly, dividends are paid from profits (cash profits) and secondly, profit is an important source of retained earnings. </w:t>
      </w:r>
      <w:r w:rsidRPr="00EA77D1">
        <w:rPr>
          <w:rFonts w:cs="Times New Roman"/>
          <w:szCs w:val="24"/>
        </w:rPr>
        <w:lastRenderedPageBreak/>
        <w:t xml:space="preserve">Retained earnings are residual profits after dividends are paid. These earnings are important component of bank capital. According to the Ghana Banking Survey 2010 (by Pricewaterhouse Coopers in collaboration with Ghana Association of Bankers), the banking industry profits show a declining trend in recent years despite increase in deposits </w:t>
      </w:r>
      <w:r w:rsidR="006C7383" w:rsidRPr="00EA77D1">
        <w:rPr>
          <w:rFonts w:cs="Times New Roman"/>
          <w:szCs w:val="24"/>
        </w:rPr>
        <w:t>and branch network</w:t>
      </w:r>
      <w:r w:rsidRPr="00EA77D1">
        <w:rPr>
          <w:rFonts w:cs="Times New Roman"/>
          <w:szCs w:val="24"/>
        </w:rPr>
        <w:t>. The increase in deposits is expected to enable the ba</w:t>
      </w:r>
      <w:r w:rsidR="006C7383" w:rsidRPr="00EA77D1">
        <w:rPr>
          <w:rFonts w:cs="Times New Roman"/>
          <w:szCs w:val="24"/>
        </w:rPr>
        <w:t xml:space="preserve">nks to lend more and make more </w:t>
      </w:r>
      <w:r w:rsidRPr="00EA77D1">
        <w:rPr>
          <w:rFonts w:cs="Times New Roman"/>
          <w:szCs w:val="24"/>
        </w:rPr>
        <w:t>profit through interest income. However, asset quality has been</w:t>
      </w:r>
      <w:r w:rsidR="006C7383" w:rsidRPr="00EA77D1">
        <w:rPr>
          <w:rFonts w:cs="Times New Roman"/>
          <w:szCs w:val="24"/>
        </w:rPr>
        <w:t xml:space="preserve"> on the decline increasing </w:t>
      </w:r>
      <w:r w:rsidRPr="00EA77D1">
        <w:rPr>
          <w:rFonts w:cs="Times New Roman"/>
          <w:szCs w:val="24"/>
        </w:rPr>
        <w:t xml:space="preserve">industry impairment charge for loan. The increased branch </w:t>
      </w:r>
      <w:r w:rsidR="006C7383" w:rsidRPr="00EA77D1">
        <w:rPr>
          <w:rFonts w:cs="Times New Roman"/>
          <w:szCs w:val="24"/>
        </w:rPr>
        <w:t xml:space="preserve">network is expected to lead to </w:t>
      </w:r>
      <w:r w:rsidRPr="00EA77D1">
        <w:rPr>
          <w:rFonts w:cs="Times New Roman"/>
          <w:szCs w:val="24"/>
        </w:rPr>
        <w:t>some efficiencies and especially economies of scale.</w:t>
      </w:r>
    </w:p>
    <w:p w:rsidR="006C7383" w:rsidRPr="00EA77D1" w:rsidRDefault="006C7383" w:rsidP="00EA77D1">
      <w:pPr>
        <w:spacing w:line="480" w:lineRule="auto"/>
        <w:rPr>
          <w:rFonts w:cs="Times New Roman"/>
          <w:szCs w:val="24"/>
        </w:rPr>
      </w:pPr>
      <w:r w:rsidRPr="00EA77D1">
        <w:rPr>
          <w:rFonts w:cs="Times New Roman"/>
          <w:szCs w:val="24"/>
        </w:rPr>
        <w:t>The regulator evaluates banks on five criteria: capital adequacy, asset quality, management, earnings and liquidity (CAMEL). We base our empirical model on these criteria, and identify a number of characteristics significantly affecting the likelihood that a bank will disappear because of failure or acquisition. Not surprisingly, we find that highly leveraged banks, banks with low earnings, low liquidity, or risky asset portfolios are more likely to fail than other banks.</w:t>
      </w:r>
    </w:p>
    <w:p w:rsidR="00C91664" w:rsidRPr="00EA77D1" w:rsidRDefault="00C91664" w:rsidP="00EA77D1">
      <w:pPr>
        <w:spacing w:line="480" w:lineRule="auto"/>
        <w:rPr>
          <w:rFonts w:cs="Times New Roman"/>
          <w:szCs w:val="24"/>
        </w:rPr>
      </w:pPr>
      <w:r w:rsidRPr="00EA77D1">
        <w:rPr>
          <w:rFonts w:cs="Times New Roman"/>
          <w:szCs w:val="24"/>
        </w:rPr>
        <w:t>The question of bank failure has received much attention in t</w:t>
      </w:r>
      <w:r w:rsidR="00453FDD" w:rsidRPr="00EA77D1">
        <w:rPr>
          <w:rFonts w:cs="Times New Roman"/>
          <w:szCs w:val="24"/>
        </w:rPr>
        <w:t xml:space="preserve">he literature. Literally, from </w:t>
      </w:r>
      <w:r w:rsidRPr="00EA77D1">
        <w:rPr>
          <w:rFonts w:cs="Times New Roman"/>
          <w:szCs w:val="24"/>
        </w:rPr>
        <w:t xml:space="preserve">the US banking crisis in 1930’s economic researches </w:t>
      </w:r>
      <w:r w:rsidR="00453FDD" w:rsidRPr="00EA77D1">
        <w:rPr>
          <w:rFonts w:cs="Times New Roman"/>
          <w:szCs w:val="24"/>
        </w:rPr>
        <w:t xml:space="preserve">have addressed the question of </w:t>
      </w:r>
      <w:r w:rsidRPr="00EA77D1">
        <w:rPr>
          <w:rFonts w:cs="Times New Roman"/>
          <w:szCs w:val="24"/>
        </w:rPr>
        <w:t>causes of bank failure. There are basically two approac</w:t>
      </w:r>
      <w:r w:rsidR="00453FDD" w:rsidRPr="00EA77D1">
        <w:rPr>
          <w:rFonts w:cs="Times New Roman"/>
          <w:szCs w:val="24"/>
        </w:rPr>
        <w:t xml:space="preserve">hes to the explanation of this </w:t>
      </w:r>
      <w:r w:rsidRPr="00EA77D1">
        <w:rPr>
          <w:rFonts w:cs="Times New Roman"/>
          <w:szCs w:val="24"/>
        </w:rPr>
        <w:t>question and each centres upon a particular problem a</w:t>
      </w:r>
      <w:r w:rsidR="00C514A4" w:rsidRPr="00EA77D1">
        <w:rPr>
          <w:rFonts w:cs="Times New Roman"/>
          <w:szCs w:val="24"/>
        </w:rPr>
        <w:t>nalysed</w:t>
      </w:r>
      <w:r w:rsidRPr="00EA77D1">
        <w:rPr>
          <w:rFonts w:cs="Times New Roman"/>
          <w:szCs w:val="24"/>
        </w:rPr>
        <w:t>. Meyer and Pifer (1970) created a model that analyses bank fail</w:t>
      </w:r>
      <w:r w:rsidR="00453FDD" w:rsidRPr="00EA77D1">
        <w:rPr>
          <w:rFonts w:cs="Times New Roman"/>
          <w:szCs w:val="24"/>
        </w:rPr>
        <w:t xml:space="preserve">ure by </w:t>
      </w:r>
      <w:r w:rsidRPr="00EA77D1">
        <w:rPr>
          <w:rFonts w:cs="Times New Roman"/>
          <w:szCs w:val="24"/>
        </w:rPr>
        <w:t xml:space="preserve">matching each failed bank with comparable solvent bank under similar local and national economic conditions, and determined financial variables, which can potentially lead to </w:t>
      </w:r>
      <w:r w:rsidR="00453FDD" w:rsidRPr="00EA77D1">
        <w:rPr>
          <w:rFonts w:cs="Times New Roman"/>
          <w:szCs w:val="24"/>
        </w:rPr>
        <w:t xml:space="preserve">insolvency. Hwang, Lee and </w:t>
      </w:r>
      <w:r w:rsidRPr="00EA77D1">
        <w:rPr>
          <w:rFonts w:cs="Times New Roman"/>
          <w:szCs w:val="24"/>
        </w:rPr>
        <w:t>Lian (1997) determined the most stable facto</w:t>
      </w:r>
      <w:r w:rsidR="00453FDD" w:rsidRPr="00EA77D1">
        <w:rPr>
          <w:rFonts w:cs="Times New Roman"/>
          <w:szCs w:val="24"/>
        </w:rPr>
        <w:t xml:space="preserve">rs influence the </w:t>
      </w:r>
      <w:r w:rsidRPr="00EA77D1">
        <w:rPr>
          <w:rFonts w:cs="Times New Roman"/>
          <w:szCs w:val="24"/>
        </w:rPr>
        <w:t>probability of bank failure and those factors which can be changed over time.</w:t>
      </w:r>
    </w:p>
    <w:p w:rsidR="00C91664" w:rsidRPr="00EA77D1" w:rsidRDefault="00C91664" w:rsidP="00EA77D1">
      <w:pPr>
        <w:spacing w:line="480" w:lineRule="auto"/>
        <w:rPr>
          <w:rFonts w:cs="Times New Roman"/>
          <w:szCs w:val="24"/>
        </w:rPr>
      </w:pPr>
      <w:r w:rsidRPr="00EA77D1">
        <w:rPr>
          <w:rFonts w:cs="Times New Roman"/>
          <w:szCs w:val="24"/>
        </w:rPr>
        <w:lastRenderedPageBreak/>
        <w:t xml:space="preserve">In </w:t>
      </w:r>
      <w:r w:rsidR="00453FDD" w:rsidRPr="00EA77D1">
        <w:rPr>
          <w:rFonts w:cs="Times New Roman"/>
          <w:szCs w:val="24"/>
        </w:rPr>
        <w:t>Ghana</w:t>
      </w:r>
      <w:r w:rsidRPr="00EA77D1">
        <w:rPr>
          <w:rFonts w:cs="Times New Roman"/>
          <w:szCs w:val="24"/>
        </w:rPr>
        <w:t xml:space="preserve"> as in many parts of the world, the managemen</w:t>
      </w:r>
      <w:r w:rsidR="00453FDD" w:rsidRPr="00EA77D1">
        <w:rPr>
          <w:rFonts w:cs="Times New Roman"/>
          <w:szCs w:val="24"/>
        </w:rPr>
        <w:t xml:space="preserve">t of a bank’s capital adequacy </w:t>
      </w:r>
      <w:r w:rsidRPr="00EA77D1">
        <w:rPr>
          <w:rFonts w:cs="Times New Roman"/>
          <w:szCs w:val="24"/>
        </w:rPr>
        <w:t>position is instrumental in sustaining its liquidity and by extension a key</w:t>
      </w:r>
      <w:r w:rsidR="00453FDD" w:rsidRPr="00EA77D1">
        <w:rPr>
          <w:rFonts w:cs="Times New Roman"/>
          <w:szCs w:val="24"/>
        </w:rPr>
        <w:t xml:space="preserve"> ingredient in </w:t>
      </w:r>
      <w:r w:rsidRPr="00EA77D1">
        <w:rPr>
          <w:rFonts w:cs="Times New Roman"/>
          <w:szCs w:val="24"/>
        </w:rPr>
        <w:t xml:space="preserve">maintaining its solvency. Without sufficient capital a bank </w:t>
      </w:r>
      <w:r w:rsidR="00453FDD" w:rsidRPr="00EA77D1">
        <w:rPr>
          <w:rFonts w:cs="Times New Roman"/>
          <w:szCs w:val="24"/>
        </w:rPr>
        <w:t xml:space="preserve">can find itself unable to grow </w:t>
      </w:r>
      <w:r w:rsidRPr="00EA77D1">
        <w:rPr>
          <w:rFonts w:cs="Times New Roman"/>
          <w:szCs w:val="24"/>
        </w:rPr>
        <w:t>its deposit base and its loans portfolio. In addition to</w:t>
      </w:r>
      <w:r w:rsidR="00453FDD" w:rsidRPr="00EA77D1">
        <w:rPr>
          <w:rFonts w:cs="Times New Roman"/>
          <w:szCs w:val="24"/>
        </w:rPr>
        <w:t xml:space="preserve"> capital adequacy, too tight a </w:t>
      </w:r>
      <w:r w:rsidRPr="00EA77D1">
        <w:rPr>
          <w:rFonts w:cs="Times New Roman"/>
          <w:szCs w:val="24"/>
        </w:rPr>
        <w:t>regulation, such as that of raising the minimum liquidity r</w:t>
      </w:r>
      <w:r w:rsidR="00453FDD" w:rsidRPr="00EA77D1">
        <w:rPr>
          <w:rFonts w:cs="Times New Roman"/>
          <w:szCs w:val="24"/>
        </w:rPr>
        <w:t xml:space="preserve">atio, may lead banks to reduce their credit offer </w:t>
      </w:r>
      <w:r w:rsidRPr="00EA77D1">
        <w:rPr>
          <w:rFonts w:cs="Times New Roman"/>
          <w:szCs w:val="24"/>
        </w:rPr>
        <w:t>and, as a result, give rise to a fall in pro</w:t>
      </w:r>
      <w:r w:rsidR="00453FDD" w:rsidRPr="00EA77D1">
        <w:rPr>
          <w:rFonts w:cs="Times New Roman"/>
          <w:szCs w:val="24"/>
        </w:rPr>
        <w:t xml:space="preserve">ductive investments. All these </w:t>
      </w:r>
      <w:r w:rsidRPr="00EA77D1">
        <w:rPr>
          <w:rFonts w:cs="Times New Roman"/>
          <w:szCs w:val="24"/>
        </w:rPr>
        <w:t>arguments justify studying the way banks set their capital to assets ratio.</w:t>
      </w:r>
    </w:p>
    <w:p w:rsidR="00C91664" w:rsidRPr="00EA77D1" w:rsidRDefault="00C91664" w:rsidP="00EA77D1">
      <w:pPr>
        <w:spacing w:line="480" w:lineRule="auto"/>
        <w:rPr>
          <w:rFonts w:cs="Times New Roman"/>
          <w:szCs w:val="24"/>
        </w:rPr>
      </w:pPr>
      <w:r w:rsidRPr="00EA77D1">
        <w:rPr>
          <w:rFonts w:cs="Times New Roman"/>
          <w:szCs w:val="24"/>
        </w:rPr>
        <w:t>On the other hand</w:t>
      </w:r>
      <w:r w:rsidR="00F14444" w:rsidRPr="00EA77D1">
        <w:rPr>
          <w:rFonts w:cs="Times New Roman"/>
          <w:szCs w:val="24"/>
        </w:rPr>
        <w:t>, restoring</w:t>
      </w:r>
      <w:r w:rsidR="008222DB" w:rsidRPr="00EA77D1">
        <w:rPr>
          <w:rFonts w:cs="Times New Roman"/>
          <w:szCs w:val="24"/>
        </w:rPr>
        <w:t xml:space="preserve"> one or more of these excluded </w:t>
      </w:r>
      <w:r w:rsidRPr="00EA77D1">
        <w:rPr>
          <w:rFonts w:cs="Times New Roman"/>
          <w:szCs w:val="24"/>
        </w:rPr>
        <w:t>conditions, the value of the firm may reach an internal m</w:t>
      </w:r>
      <w:r w:rsidR="008222DB" w:rsidRPr="00EA77D1">
        <w:rPr>
          <w:rFonts w:cs="Times New Roman"/>
          <w:szCs w:val="24"/>
        </w:rPr>
        <w:t xml:space="preserve">aximum with positive equity in </w:t>
      </w:r>
      <w:r w:rsidRPr="00EA77D1">
        <w:rPr>
          <w:rFonts w:cs="Times New Roman"/>
          <w:szCs w:val="24"/>
        </w:rPr>
        <w:t>its financial structure. In supporting the idea of an optimal capital</w:t>
      </w:r>
      <w:r w:rsidR="008222DB" w:rsidRPr="00EA77D1">
        <w:rPr>
          <w:rFonts w:cs="Times New Roman"/>
          <w:szCs w:val="24"/>
        </w:rPr>
        <w:t xml:space="preserve"> ratio for banking </w:t>
      </w:r>
      <w:r w:rsidRPr="00EA77D1">
        <w:rPr>
          <w:rFonts w:cs="Times New Roman"/>
          <w:szCs w:val="24"/>
        </w:rPr>
        <w:t>institutions, some authors have contemplated several ex</w:t>
      </w:r>
      <w:r w:rsidR="008222DB" w:rsidRPr="00EA77D1">
        <w:rPr>
          <w:rFonts w:cs="Times New Roman"/>
          <w:szCs w:val="24"/>
        </w:rPr>
        <w:t xml:space="preserve">ceptions to the theorem of MM: </w:t>
      </w:r>
      <w:r w:rsidRPr="00EA77D1">
        <w:rPr>
          <w:rFonts w:cs="Times New Roman"/>
          <w:szCs w:val="24"/>
        </w:rPr>
        <w:t xml:space="preserve">bankruptcy and agency costs, liquidity services and </w:t>
      </w:r>
      <w:r w:rsidR="008222DB" w:rsidRPr="00EA77D1">
        <w:rPr>
          <w:rFonts w:cs="Times New Roman"/>
          <w:szCs w:val="24"/>
        </w:rPr>
        <w:t xml:space="preserve">operations costs associated to </w:t>
      </w:r>
      <w:r w:rsidRPr="00EA77D1">
        <w:rPr>
          <w:rFonts w:cs="Times New Roman"/>
          <w:szCs w:val="24"/>
        </w:rPr>
        <w:t>deposits and deposit insurance. In those situations they have sho</w:t>
      </w:r>
      <w:r w:rsidR="00453FDD" w:rsidRPr="00EA77D1">
        <w:rPr>
          <w:rFonts w:cs="Times New Roman"/>
          <w:szCs w:val="24"/>
        </w:rPr>
        <w:t>wn that the market value</w:t>
      </w:r>
      <w:r w:rsidR="008222DB" w:rsidRPr="00EA77D1">
        <w:rPr>
          <w:rFonts w:cs="Times New Roman"/>
          <w:szCs w:val="24"/>
        </w:rPr>
        <w:t xml:space="preserve"> of a bank is not </w:t>
      </w:r>
      <w:r w:rsidRPr="00EA77D1">
        <w:rPr>
          <w:rFonts w:cs="Times New Roman"/>
          <w:szCs w:val="24"/>
        </w:rPr>
        <w:t>independent of the way it is financed; i</w:t>
      </w:r>
      <w:r w:rsidR="008222DB" w:rsidRPr="00EA77D1">
        <w:rPr>
          <w:rFonts w:cs="Times New Roman"/>
          <w:szCs w:val="24"/>
        </w:rPr>
        <w:t xml:space="preserve">n the absence of regulation an optimal capital ratio </w:t>
      </w:r>
      <w:r w:rsidRPr="00EA77D1">
        <w:rPr>
          <w:rFonts w:cs="Times New Roman"/>
          <w:szCs w:val="24"/>
        </w:rPr>
        <w:t>may exist.</w:t>
      </w:r>
    </w:p>
    <w:p w:rsidR="00C33260" w:rsidRPr="00EA77D1" w:rsidRDefault="00C91664" w:rsidP="00EA77D1">
      <w:pPr>
        <w:spacing w:line="480" w:lineRule="auto"/>
        <w:rPr>
          <w:rFonts w:cs="Times New Roman"/>
          <w:szCs w:val="24"/>
        </w:rPr>
      </w:pPr>
      <w:r w:rsidRPr="00EA77D1">
        <w:rPr>
          <w:rFonts w:cs="Times New Roman"/>
          <w:szCs w:val="24"/>
        </w:rPr>
        <w:t>The last few decades brought significant changes to financ</w:t>
      </w:r>
      <w:r w:rsidR="008222DB" w:rsidRPr="00EA77D1">
        <w:rPr>
          <w:rFonts w:cs="Times New Roman"/>
          <w:szCs w:val="24"/>
        </w:rPr>
        <w:t xml:space="preserve">ial markets on a global scale. </w:t>
      </w:r>
      <w:r w:rsidRPr="00EA77D1">
        <w:rPr>
          <w:rFonts w:cs="Times New Roman"/>
          <w:szCs w:val="24"/>
        </w:rPr>
        <w:t>Structural changes involving traditional operators i</w:t>
      </w:r>
      <w:r w:rsidR="008222DB" w:rsidRPr="00EA77D1">
        <w:rPr>
          <w:rFonts w:cs="Times New Roman"/>
          <w:szCs w:val="24"/>
        </w:rPr>
        <w:t xml:space="preserve">n the fields of banking, asset </w:t>
      </w:r>
      <w:r w:rsidRPr="00EA77D1">
        <w:rPr>
          <w:rFonts w:cs="Times New Roman"/>
          <w:szCs w:val="24"/>
        </w:rPr>
        <w:t>management or insurance business led to modifica</w:t>
      </w:r>
      <w:r w:rsidR="008222DB" w:rsidRPr="00EA77D1">
        <w:rPr>
          <w:rFonts w:cs="Times New Roman"/>
          <w:szCs w:val="24"/>
        </w:rPr>
        <w:t xml:space="preserve">tions of regulatory as well as </w:t>
      </w:r>
      <w:r w:rsidRPr="00EA77D1">
        <w:rPr>
          <w:rFonts w:cs="Times New Roman"/>
          <w:szCs w:val="24"/>
        </w:rPr>
        <w:t>supervisory settings of the financial systems. Moreover,</w:t>
      </w:r>
      <w:r w:rsidR="008222DB" w:rsidRPr="00EA77D1">
        <w:rPr>
          <w:rFonts w:cs="Times New Roman"/>
          <w:szCs w:val="24"/>
        </w:rPr>
        <w:t xml:space="preserve"> as numerous serious financial </w:t>
      </w:r>
      <w:r w:rsidR="00FE13C2" w:rsidRPr="00EA77D1">
        <w:rPr>
          <w:rFonts w:cs="Times New Roman"/>
          <w:szCs w:val="24"/>
        </w:rPr>
        <w:t>crises especially at the beginning of the twenty-first century (2000’s)</w:t>
      </w:r>
      <w:r w:rsidRPr="00EA77D1">
        <w:rPr>
          <w:rFonts w:cs="Times New Roman"/>
          <w:szCs w:val="24"/>
        </w:rPr>
        <w:t xml:space="preserve"> showed, the global f</w:t>
      </w:r>
      <w:r w:rsidR="008222DB" w:rsidRPr="00EA77D1">
        <w:rPr>
          <w:rFonts w:cs="Times New Roman"/>
          <w:szCs w:val="24"/>
        </w:rPr>
        <w:t xml:space="preserve">inancial architecture is still </w:t>
      </w:r>
      <w:r w:rsidRPr="00EA77D1">
        <w:rPr>
          <w:rFonts w:cs="Times New Roman"/>
          <w:szCs w:val="24"/>
        </w:rPr>
        <w:t xml:space="preserve">fragile and comparably easy to attack. Bank failures is </w:t>
      </w:r>
      <w:r w:rsidR="008222DB" w:rsidRPr="00EA77D1">
        <w:rPr>
          <w:rFonts w:cs="Times New Roman"/>
          <w:szCs w:val="24"/>
        </w:rPr>
        <w:t>not a unique phenomenon to the Ghanaian</w:t>
      </w:r>
      <w:r w:rsidRPr="00EA77D1">
        <w:rPr>
          <w:rFonts w:cs="Times New Roman"/>
          <w:szCs w:val="24"/>
        </w:rPr>
        <w:t xml:space="preserve"> economy only, but have been experienced in both the developed and developing world. </w:t>
      </w:r>
    </w:p>
    <w:p w:rsidR="00C33260" w:rsidRPr="00EA77D1" w:rsidRDefault="00C33260" w:rsidP="00EA77D1">
      <w:pPr>
        <w:spacing w:line="480" w:lineRule="auto"/>
        <w:rPr>
          <w:rFonts w:cs="Times New Roman"/>
          <w:szCs w:val="24"/>
        </w:rPr>
      </w:pPr>
      <w:r w:rsidRPr="00EA77D1">
        <w:rPr>
          <w:rFonts w:cs="Times New Roman"/>
          <w:szCs w:val="24"/>
        </w:rPr>
        <w:t xml:space="preserve">The rapid growth in these financial institutions Ghana has facilitated control of the money supply by easy cash deposit and withdrawal which plays a vital role in an economy and </w:t>
      </w:r>
      <w:r w:rsidRPr="00EA77D1">
        <w:rPr>
          <w:rFonts w:cs="Times New Roman"/>
          <w:szCs w:val="24"/>
        </w:rPr>
        <w:lastRenderedPageBreak/>
        <w:t xml:space="preserve">normal running of businesses. The Bank of Ghana, through the regulatory and supervisory roles has tried to establish a financial system which is developed. The numbers of commercial banks have grown over the last thirty years as well as the number of services they offer. The country also has thousands of savings and credit associations to which most Ghanaian workers belong and which have become very important avenues to accumulate savings. This makes it evident that the Ghanaian economy is highly monetized, with the monetary sector contributing nearly 95 per cent of the country’s Gross Domestic Product (GDP). </w:t>
      </w:r>
    </w:p>
    <w:p w:rsidR="00C91664" w:rsidRPr="00EA77D1" w:rsidRDefault="00C91664" w:rsidP="00EA77D1">
      <w:pPr>
        <w:spacing w:line="480" w:lineRule="auto"/>
        <w:rPr>
          <w:rFonts w:cs="Times New Roman"/>
          <w:szCs w:val="24"/>
        </w:rPr>
      </w:pPr>
      <w:r w:rsidRPr="00EA77D1">
        <w:rPr>
          <w:rFonts w:cs="Times New Roman"/>
          <w:szCs w:val="24"/>
        </w:rPr>
        <w:t xml:space="preserve">Effective regulation is therefore meant to reduce </w:t>
      </w:r>
      <w:r w:rsidR="008222DB" w:rsidRPr="00EA77D1">
        <w:rPr>
          <w:rFonts w:cs="Times New Roman"/>
          <w:szCs w:val="24"/>
        </w:rPr>
        <w:t xml:space="preserve">failure and loss to depositors (Nicholl Peter, 1996). </w:t>
      </w:r>
      <w:r w:rsidRPr="00EA77D1">
        <w:rPr>
          <w:rFonts w:cs="Times New Roman"/>
          <w:szCs w:val="24"/>
        </w:rPr>
        <w:t>It is worth noting however, that despite the governm</w:t>
      </w:r>
      <w:r w:rsidR="008222DB" w:rsidRPr="00EA77D1">
        <w:rPr>
          <w:rFonts w:cs="Times New Roman"/>
          <w:szCs w:val="24"/>
        </w:rPr>
        <w:t xml:space="preserve">ent’s effort to streamline the </w:t>
      </w:r>
      <w:r w:rsidRPr="00EA77D1">
        <w:rPr>
          <w:rFonts w:cs="Times New Roman"/>
          <w:szCs w:val="24"/>
        </w:rPr>
        <w:t>banking sector by introducing statutory regulatory measures of contai</w:t>
      </w:r>
      <w:r w:rsidR="00026427" w:rsidRPr="00EA77D1">
        <w:rPr>
          <w:rFonts w:cs="Times New Roman"/>
          <w:szCs w:val="24"/>
        </w:rPr>
        <w:t>nment some banks</w:t>
      </w:r>
      <w:r w:rsidRPr="00EA77D1">
        <w:rPr>
          <w:rFonts w:cs="Times New Roman"/>
          <w:szCs w:val="24"/>
        </w:rPr>
        <w:t>, have been liquidated or put under r</w:t>
      </w:r>
      <w:r w:rsidR="008222DB" w:rsidRPr="00EA77D1">
        <w:rPr>
          <w:rFonts w:cs="Times New Roman"/>
          <w:szCs w:val="24"/>
        </w:rPr>
        <w:t xml:space="preserve">eceivership in the period that </w:t>
      </w:r>
      <w:r w:rsidRPr="00EA77D1">
        <w:rPr>
          <w:rFonts w:cs="Times New Roman"/>
          <w:szCs w:val="24"/>
        </w:rPr>
        <w:t xml:space="preserve">followed the introduction of these control mechanisms. </w:t>
      </w:r>
      <w:r w:rsidR="008222DB" w:rsidRPr="00EA77D1">
        <w:rPr>
          <w:rFonts w:cs="Times New Roman"/>
          <w:szCs w:val="24"/>
        </w:rPr>
        <w:t>During</w:t>
      </w:r>
      <w:r w:rsidR="00FE13C2" w:rsidRPr="00EA77D1">
        <w:rPr>
          <w:rFonts w:cs="Times New Roman"/>
          <w:szCs w:val="24"/>
        </w:rPr>
        <w:t xml:space="preserve"> this period, more financial institutions have</w:t>
      </w:r>
      <w:r w:rsidR="008222DB" w:rsidRPr="00EA77D1">
        <w:rPr>
          <w:rFonts w:cs="Times New Roman"/>
          <w:szCs w:val="24"/>
        </w:rPr>
        <w:t xml:space="preserve"> </w:t>
      </w:r>
      <w:r w:rsidRPr="00EA77D1">
        <w:rPr>
          <w:rFonts w:cs="Times New Roman"/>
          <w:szCs w:val="24"/>
        </w:rPr>
        <w:t xml:space="preserve">collapsed due to the weak internal controls, bad governance and management practices. </w:t>
      </w:r>
    </w:p>
    <w:p w:rsidR="00B244B7" w:rsidRDefault="00C91664" w:rsidP="00EA77D1">
      <w:pPr>
        <w:spacing w:line="480" w:lineRule="auto"/>
        <w:rPr>
          <w:rFonts w:cs="Times New Roman"/>
          <w:szCs w:val="24"/>
        </w:rPr>
      </w:pPr>
      <w:r w:rsidRPr="00EA77D1">
        <w:rPr>
          <w:rFonts w:cs="Times New Roman"/>
          <w:szCs w:val="24"/>
        </w:rPr>
        <w:t xml:space="preserve">For instance, the </w:t>
      </w:r>
      <w:r w:rsidR="00026427" w:rsidRPr="00EA77D1">
        <w:rPr>
          <w:rFonts w:cs="Times New Roman"/>
          <w:szCs w:val="24"/>
        </w:rPr>
        <w:t>Bank for Housing and Construction</w:t>
      </w:r>
      <w:r w:rsidR="00FE13C2" w:rsidRPr="00EA77D1">
        <w:rPr>
          <w:rFonts w:cs="Times New Roman"/>
          <w:szCs w:val="24"/>
        </w:rPr>
        <w:t xml:space="preserve"> Limited and The Trust Bank limited collapsed in the 2000’s. </w:t>
      </w:r>
      <w:r w:rsidR="00E2350C" w:rsidRPr="00EA77D1">
        <w:rPr>
          <w:rFonts w:cs="Times New Roman"/>
          <w:szCs w:val="24"/>
        </w:rPr>
        <w:t>One</w:t>
      </w:r>
      <w:r w:rsidR="00FE13C2" w:rsidRPr="00EA77D1">
        <w:rPr>
          <w:rFonts w:cs="Times New Roman"/>
          <w:szCs w:val="24"/>
        </w:rPr>
        <w:t xml:space="preserve"> would have expected that lessons learnt from </w:t>
      </w:r>
      <w:r w:rsidR="00E2350C" w:rsidRPr="00EA77D1">
        <w:rPr>
          <w:rFonts w:cs="Times New Roman"/>
          <w:szCs w:val="24"/>
        </w:rPr>
        <w:t>our history be a guide to ensure that no bank collapse again. Unfortunately, UT bank and Capital Bank collapsed in 2017, and a year on (2018), we have witnessed a revocation of licences of five banks (Construction Bank, Beige Bank, Sovereign Bank, Royal Bank and Unibank) leading to their strong consolidation into one strong bank.</w:t>
      </w:r>
    </w:p>
    <w:p w:rsidR="00362D50" w:rsidRPr="00EA77D1" w:rsidRDefault="00362D50" w:rsidP="00EA77D1">
      <w:pPr>
        <w:spacing w:line="480" w:lineRule="auto"/>
        <w:rPr>
          <w:rFonts w:cs="Times New Roman"/>
          <w:szCs w:val="24"/>
        </w:rPr>
      </w:pPr>
    </w:p>
    <w:p w:rsidR="001B666E" w:rsidRPr="00EA77D1" w:rsidRDefault="00362D50" w:rsidP="00362D50">
      <w:pPr>
        <w:pStyle w:val="Heading2"/>
      </w:pPr>
      <w:bookmarkStart w:id="11" w:name="_Toc11414912"/>
      <w:r>
        <w:lastRenderedPageBreak/>
        <w:t>1.2</w:t>
      </w:r>
      <w:r w:rsidRPr="00EA77D1">
        <w:t xml:space="preserve"> Composition Of Banking Sector In Ghana</w:t>
      </w:r>
      <w:bookmarkEnd w:id="11"/>
    </w:p>
    <w:p w:rsidR="006E1B78" w:rsidRPr="00EA77D1" w:rsidRDefault="00D57872" w:rsidP="00EA77D1">
      <w:pPr>
        <w:spacing w:line="480" w:lineRule="auto"/>
        <w:rPr>
          <w:rFonts w:cs="Times New Roman"/>
          <w:szCs w:val="24"/>
        </w:rPr>
      </w:pPr>
      <w:r w:rsidRPr="00EA77D1">
        <w:rPr>
          <w:rFonts w:cs="Times New Roman"/>
          <w:szCs w:val="24"/>
        </w:rPr>
        <w:t xml:space="preserve"> </w:t>
      </w:r>
      <w:r w:rsidR="00B244B7" w:rsidRPr="00EA77D1">
        <w:rPr>
          <w:rFonts w:cs="Times New Roman"/>
          <w:szCs w:val="24"/>
        </w:rPr>
        <w:t>The  industry  comprised  thirty-four  (34)  licensed  banks,  s</w:t>
      </w:r>
      <w:r w:rsidRPr="00EA77D1">
        <w:rPr>
          <w:rFonts w:cs="Times New Roman"/>
          <w:szCs w:val="24"/>
        </w:rPr>
        <w:t xml:space="preserve">eventeen  (17)  classified  as </w:t>
      </w:r>
      <w:r w:rsidR="00B244B7" w:rsidRPr="00EA77D1">
        <w:rPr>
          <w:rFonts w:cs="Times New Roman"/>
          <w:szCs w:val="24"/>
        </w:rPr>
        <w:t>domestically-controlled, while the remaining seventeen (17) were foreign-controlled</w:t>
      </w:r>
      <w:r w:rsidRPr="00EA77D1">
        <w:rPr>
          <w:rFonts w:cs="Times New Roman"/>
          <w:szCs w:val="24"/>
        </w:rPr>
        <w:t>, as at end of April, 2018.</w:t>
      </w:r>
      <w:r w:rsidR="00440DF4" w:rsidRPr="00EA77D1">
        <w:rPr>
          <w:rFonts w:cs="Times New Roman"/>
          <w:szCs w:val="24"/>
        </w:rPr>
        <w:t xml:space="preserve"> The collapse and conversion of 5 domestically-controlled banks into 1 (Consolidated Bank of Ghana) on 1</w:t>
      </w:r>
      <w:r w:rsidR="00440DF4" w:rsidRPr="00EA77D1">
        <w:rPr>
          <w:rFonts w:cs="Times New Roman"/>
          <w:szCs w:val="24"/>
          <w:vertAlign w:val="superscript"/>
        </w:rPr>
        <w:t>st</w:t>
      </w:r>
      <w:r w:rsidR="00440DF4" w:rsidRPr="00EA77D1">
        <w:rPr>
          <w:rFonts w:cs="Times New Roman"/>
          <w:szCs w:val="24"/>
        </w:rPr>
        <w:t xml:space="preserve"> August, 2018, means the industry is currently made up of 30 licenced banks, 13 domestically-controlled and 17 foreign –controlled.  </w:t>
      </w:r>
    </w:p>
    <w:p w:rsidR="00A04853" w:rsidRPr="00EA77D1" w:rsidRDefault="00A04853" w:rsidP="00EA77D1">
      <w:pPr>
        <w:spacing w:line="480" w:lineRule="auto"/>
        <w:rPr>
          <w:rFonts w:cs="Times New Roman"/>
          <w:szCs w:val="24"/>
        </w:rPr>
      </w:pPr>
      <w:r w:rsidRPr="00EA77D1">
        <w:rPr>
          <w:rFonts w:cs="Times New Roman"/>
          <w:noProof/>
          <w:szCs w:val="24"/>
          <w:lang w:val="en-US"/>
        </w:rPr>
        <w:drawing>
          <wp:anchor distT="0" distB="0" distL="114300" distR="114300" simplePos="0" relativeHeight="251658240" behindDoc="0" locked="0" layoutInCell="1" allowOverlap="1" wp14:anchorId="02180DDC" wp14:editId="6FD86E96">
            <wp:simplePos x="0" y="0"/>
            <wp:positionH relativeFrom="column">
              <wp:align>left</wp:align>
            </wp:positionH>
            <wp:positionV relativeFrom="paragraph">
              <wp:align>top</wp:align>
            </wp:positionV>
            <wp:extent cx="5648325" cy="2743200"/>
            <wp:effectExtent l="0" t="0" r="9525" b="1905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sidR="006E1B78" w:rsidRPr="00EA77D1">
        <w:rPr>
          <w:rFonts w:cs="Times New Roman"/>
          <w:b/>
          <w:szCs w:val="24"/>
        </w:rPr>
        <w:br w:type="textWrapping" w:clear="all"/>
      </w:r>
      <w:r w:rsidR="006E1B78" w:rsidRPr="00EA77D1">
        <w:rPr>
          <w:rFonts w:cs="Times New Roman"/>
          <w:szCs w:val="24"/>
        </w:rPr>
        <w:t>Figure 1.1 Diagram of the composition of banks in Ghana (Source: Researchers’ field work May, 2019)</w:t>
      </w:r>
    </w:p>
    <w:p w:rsidR="0047581A" w:rsidRPr="00EA77D1" w:rsidRDefault="0047581A" w:rsidP="00362D50">
      <w:pPr>
        <w:spacing w:after="0" w:line="480" w:lineRule="auto"/>
        <w:rPr>
          <w:rFonts w:cs="Times New Roman"/>
          <w:b/>
          <w:szCs w:val="24"/>
        </w:rPr>
      </w:pPr>
    </w:p>
    <w:p w:rsidR="007310ED" w:rsidRPr="00EA77D1" w:rsidRDefault="00362D50" w:rsidP="00362D50">
      <w:pPr>
        <w:pStyle w:val="Heading2"/>
      </w:pPr>
      <w:bookmarkStart w:id="12" w:name="_Toc11414913"/>
      <w:r w:rsidRPr="00EA77D1">
        <w:t>1.</w:t>
      </w:r>
      <w:r>
        <w:t>3</w:t>
      </w:r>
      <w:r w:rsidRPr="00EA77D1">
        <w:t xml:space="preserve"> Problem Statement</w:t>
      </w:r>
      <w:bookmarkEnd w:id="12"/>
    </w:p>
    <w:p w:rsidR="007310ED" w:rsidRPr="00EA77D1" w:rsidRDefault="007310ED" w:rsidP="00EA77D1">
      <w:pPr>
        <w:spacing w:line="480" w:lineRule="auto"/>
        <w:rPr>
          <w:rFonts w:cs="Times New Roman"/>
          <w:szCs w:val="24"/>
        </w:rPr>
      </w:pPr>
      <w:r w:rsidRPr="00EA77D1">
        <w:rPr>
          <w:rFonts w:cs="Times New Roman"/>
          <w:szCs w:val="24"/>
        </w:rPr>
        <w:t xml:space="preserve">Problems in the banking </w:t>
      </w:r>
      <w:r w:rsidR="00C514A4" w:rsidRPr="00EA77D1">
        <w:rPr>
          <w:rFonts w:cs="Times New Roman"/>
          <w:szCs w:val="24"/>
        </w:rPr>
        <w:t xml:space="preserve">industry have </w:t>
      </w:r>
      <w:r w:rsidR="007070F4" w:rsidRPr="00EA77D1">
        <w:rPr>
          <w:rFonts w:cs="Times New Roman"/>
          <w:szCs w:val="24"/>
        </w:rPr>
        <w:t>been in the system</w:t>
      </w:r>
      <w:r w:rsidRPr="00EA77D1">
        <w:rPr>
          <w:rFonts w:cs="Times New Roman"/>
          <w:szCs w:val="24"/>
        </w:rPr>
        <w:t xml:space="preserve"> since the early 2000’s culminating in major bank failure (7 failed banks between 2017 to date</w:t>
      </w:r>
      <w:r w:rsidR="00C514A4" w:rsidRPr="00EA77D1">
        <w:rPr>
          <w:rFonts w:cs="Times New Roman"/>
          <w:szCs w:val="24"/>
        </w:rPr>
        <w:t xml:space="preserve">). </w:t>
      </w:r>
      <w:r w:rsidRPr="00EA77D1">
        <w:rPr>
          <w:rFonts w:cs="Times New Roman"/>
          <w:szCs w:val="24"/>
        </w:rPr>
        <w:t xml:space="preserve">In a banking crisis, depositors, lenders to banks and owners of bank capital all lose confidence and seek to simultaneously salvage their resources by withdrawing them. The cost of bank failure is colossal hence the necessity to get “Out of the Dark” (Sheng, 1991). Indeed a “Wake up Call" to improve performance, restore insolvency, improve profitability and rebuild </w:t>
      </w:r>
      <w:r w:rsidRPr="00EA77D1">
        <w:rPr>
          <w:rFonts w:cs="Times New Roman"/>
          <w:szCs w:val="24"/>
        </w:rPr>
        <w:lastRenderedPageBreak/>
        <w:t>confidence as most financial system, “were asleep" prior to the financial crisis, (Senbet, 1998).Ailing banks require quick action by supervisory authority to salvage them before they collapse.</w:t>
      </w:r>
    </w:p>
    <w:p w:rsidR="006F3705" w:rsidRPr="00EA77D1" w:rsidRDefault="007310ED" w:rsidP="00EA77D1">
      <w:pPr>
        <w:spacing w:line="480" w:lineRule="auto"/>
        <w:rPr>
          <w:rFonts w:cs="Times New Roman"/>
          <w:szCs w:val="24"/>
        </w:rPr>
      </w:pPr>
      <w:r w:rsidRPr="00EA77D1">
        <w:rPr>
          <w:rFonts w:cs="Times New Roman"/>
          <w:szCs w:val="24"/>
        </w:rPr>
        <w:t>Given the important role that banks play in any economy, i</w:t>
      </w:r>
      <w:r w:rsidR="007070F4" w:rsidRPr="00EA77D1">
        <w:rPr>
          <w:rFonts w:cs="Times New Roman"/>
          <w:szCs w:val="24"/>
        </w:rPr>
        <w:t xml:space="preserve">t is crucial to understand the </w:t>
      </w:r>
      <w:r w:rsidRPr="00EA77D1">
        <w:rPr>
          <w:rFonts w:cs="Times New Roman"/>
          <w:szCs w:val="24"/>
        </w:rPr>
        <w:t>determinants that influence their predictability of viability a</w:t>
      </w:r>
      <w:r w:rsidR="007070F4" w:rsidRPr="00EA77D1">
        <w:rPr>
          <w:rFonts w:cs="Times New Roman"/>
          <w:szCs w:val="24"/>
        </w:rPr>
        <w:t xml:space="preserve">nd survival. Instances of bank </w:t>
      </w:r>
      <w:r w:rsidRPr="00EA77D1">
        <w:rPr>
          <w:rFonts w:cs="Times New Roman"/>
          <w:szCs w:val="24"/>
        </w:rPr>
        <w:t>failure thus raise important concerns to both local and foreign investors</w:t>
      </w:r>
      <w:r w:rsidR="007070F4" w:rsidRPr="00EA77D1">
        <w:rPr>
          <w:rFonts w:cs="Times New Roman"/>
          <w:szCs w:val="24"/>
        </w:rPr>
        <w:t xml:space="preserve"> in any country. </w:t>
      </w:r>
      <w:r w:rsidRPr="00EA77D1">
        <w:rPr>
          <w:rFonts w:cs="Times New Roman"/>
          <w:szCs w:val="24"/>
        </w:rPr>
        <w:t>According to Waciira (1999), the apparent variability of collapse of companies with time has real implications for the business community, especially the banking sector. The recent failures in banking industry have raised great concern and have forced banks to put more emphasis on determining the variables that cause the bank failures.</w:t>
      </w:r>
    </w:p>
    <w:p w:rsidR="007070F4" w:rsidRDefault="007070F4" w:rsidP="00362D50">
      <w:pPr>
        <w:spacing w:after="0" w:line="480" w:lineRule="auto"/>
        <w:rPr>
          <w:rFonts w:cs="Times New Roman"/>
          <w:szCs w:val="24"/>
        </w:rPr>
      </w:pPr>
      <w:r w:rsidRPr="00EA77D1">
        <w:rPr>
          <w:rFonts w:cs="Times New Roman"/>
          <w:szCs w:val="24"/>
        </w:rPr>
        <w:t xml:space="preserve"> </w:t>
      </w:r>
      <w:r w:rsidR="006F3705" w:rsidRPr="00EA77D1">
        <w:rPr>
          <w:rFonts w:cs="Times New Roman"/>
          <w:szCs w:val="24"/>
        </w:rPr>
        <w:t xml:space="preserve">Weak corporate governance </w:t>
      </w:r>
      <w:r w:rsidRPr="00EA77D1">
        <w:rPr>
          <w:rFonts w:cs="Times New Roman"/>
          <w:szCs w:val="24"/>
        </w:rPr>
        <w:t>practices, poor risk management strategies, lack of in</w:t>
      </w:r>
      <w:r w:rsidR="006F3705" w:rsidRPr="00EA77D1">
        <w:rPr>
          <w:rFonts w:cs="Times New Roman"/>
          <w:szCs w:val="24"/>
        </w:rPr>
        <w:t xml:space="preserve">ternal controls, weaknesses in </w:t>
      </w:r>
      <w:r w:rsidRPr="00EA77D1">
        <w:rPr>
          <w:rFonts w:cs="Times New Roman"/>
          <w:szCs w:val="24"/>
        </w:rPr>
        <w:t>regulatory and supervisory systems, insider lending and conf</w:t>
      </w:r>
      <w:r w:rsidR="006F3705" w:rsidRPr="00EA77D1">
        <w:rPr>
          <w:rFonts w:cs="Times New Roman"/>
          <w:szCs w:val="24"/>
        </w:rPr>
        <w:t>lict of interest among others, are various factors that are attributed to failure in financial institutions in Ghana. The review of earlier researchers shows that the studies were not carried to survey the current variables that influenced the causes of commercial bank failure using a ratio analysis. It is</w:t>
      </w:r>
      <w:r w:rsidR="00F221C1" w:rsidRPr="00EA77D1">
        <w:rPr>
          <w:rFonts w:cs="Times New Roman"/>
          <w:szCs w:val="24"/>
        </w:rPr>
        <w:t xml:space="preserve"> of interest to</w:t>
      </w:r>
      <w:r w:rsidR="006F3705" w:rsidRPr="00EA77D1">
        <w:rPr>
          <w:rFonts w:cs="Times New Roman"/>
          <w:szCs w:val="24"/>
        </w:rPr>
        <w:t xml:space="preserve"> </w:t>
      </w:r>
      <w:r w:rsidR="00F221C1" w:rsidRPr="00EA77D1">
        <w:rPr>
          <w:rFonts w:cs="Times New Roman"/>
          <w:szCs w:val="24"/>
        </w:rPr>
        <w:t>evaluate</w:t>
      </w:r>
      <w:r w:rsidR="006F3705" w:rsidRPr="00EA77D1">
        <w:rPr>
          <w:rFonts w:cs="Times New Roman"/>
          <w:szCs w:val="24"/>
        </w:rPr>
        <w:t xml:space="preserve"> the relationship of the capital adequacy, asset quality and earnings ratios as predictors of bank</w:t>
      </w:r>
      <w:r w:rsidR="002C01D5" w:rsidRPr="00EA77D1">
        <w:rPr>
          <w:rFonts w:cs="Times New Roman"/>
          <w:szCs w:val="24"/>
        </w:rPr>
        <w:t xml:space="preserve"> failures or other variables to</w:t>
      </w:r>
      <w:r w:rsidR="006F3705" w:rsidRPr="00EA77D1">
        <w:rPr>
          <w:rFonts w:cs="Times New Roman"/>
          <w:szCs w:val="24"/>
        </w:rPr>
        <w:t xml:space="preserve"> explain the failure of banks</w:t>
      </w:r>
      <w:r w:rsidR="002C01D5" w:rsidRPr="00EA77D1">
        <w:rPr>
          <w:rFonts w:cs="Times New Roman"/>
          <w:szCs w:val="24"/>
        </w:rPr>
        <w:t xml:space="preserve"> in Ghana</w:t>
      </w:r>
      <w:r w:rsidR="006F3705" w:rsidRPr="00EA77D1">
        <w:rPr>
          <w:rFonts w:cs="Times New Roman"/>
          <w:szCs w:val="24"/>
        </w:rPr>
        <w:t>.</w:t>
      </w:r>
    </w:p>
    <w:p w:rsidR="00362D50" w:rsidRPr="00EA77D1" w:rsidRDefault="00362D50" w:rsidP="00362D50">
      <w:pPr>
        <w:spacing w:after="0" w:line="480" w:lineRule="auto"/>
        <w:rPr>
          <w:rFonts w:cs="Times New Roman"/>
          <w:szCs w:val="24"/>
        </w:rPr>
      </w:pPr>
    </w:p>
    <w:p w:rsidR="002C01D5" w:rsidRPr="00EA77D1" w:rsidRDefault="00362D50" w:rsidP="00362D50">
      <w:pPr>
        <w:pStyle w:val="Heading2"/>
      </w:pPr>
      <w:bookmarkStart w:id="13" w:name="_Toc11414914"/>
      <w:r>
        <w:t>1.4</w:t>
      </w:r>
      <w:r w:rsidRPr="00EA77D1">
        <w:t xml:space="preserve"> Objective </w:t>
      </w:r>
      <w:r w:rsidR="00A86478" w:rsidRPr="00EA77D1">
        <w:t>of</w:t>
      </w:r>
      <w:r w:rsidRPr="00EA77D1">
        <w:t xml:space="preserve"> Study</w:t>
      </w:r>
      <w:bookmarkEnd w:id="13"/>
      <w:r w:rsidRPr="00EA77D1">
        <w:t xml:space="preserve"> </w:t>
      </w:r>
    </w:p>
    <w:p w:rsidR="001B45E5" w:rsidRPr="00EA77D1" w:rsidRDefault="001B45E5" w:rsidP="00EA77D1">
      <w:pPr>
        <w:spacing w:line="480" w:lineRule="auto"/>
        <w:rPr>
          <w:rFonts w:cs="Times New Roman"/>
          <w:szCs w:val="24"/>
        </w:rPr>
      </w:pPr>
      <w:r w:rsidRPr="00EA77D1">
        <w:rPr>
          <w:rFonts w:cs="Times New Roman"/>
          <w:szCs w:val="24"/>
        </w:rPr>
        <w:t>The main aim of this study is to examine the determinant</w:t>
      </w:r>
      <w:r w:rsidR="008812C0" w:rsidRPr="00EA77D1">
        <w:rPr>
          <w:rFonts w:cs="Times New Roman"/>
          <w:szCs w:val="24"/>
        </w:rPr>
        <w:t xml:space="preserve">s of commercial bank failures </w:t>
      </w:r>
      <w:r w:rsidRPr="00EA77D1">
        <w:rPr>
          <w:rFonts w:cs="Times New Roman"/>
          <w:szCs w:val="24"/>
        </w:rPr>
        <w:t xml:space="preserve">and the extent to which they impact on performance. The specific objectives for the study are as follows: </w:t>
      </w:r>
    </w:p>
    <w:p w:rsidR="002C01D5" w:rsidRPr="00EA77D1" w:rsidRDefault="002C01D5" w:rsidP="00EA77D1">
      <w:pPr>
        <w:pStyle w:val="ListParagraph"/>
        <w:numPr>
          <w:ilvl w:val="0"/>
          <w:numId w:val="11"/>
        </w:numPr>
        <w:spacing w:line="480" w:lineRule="auto"/>
        <w:rPr>
          <w:rFonts w:cs="Times New Roman"/>
          <w:szCs w:val="24"/>
        </w:rPr>
      </w:pPr>
      <w:r w:rsidRPr="00EA77D1">
        <w:rPr>
          <w:rFonts w:cs="Times New Roman"/>
          <w:szCs w:val="24"/>
        </w:rPr>
        <w:lastRenderedPageBreak/>
        <w:t xml:space="preserve">To </w:t>
      </w:r>
      <w:r w:rsidR="006432AC">
        <w:rPr>
          <w:rFonts w:cs="Times New Roman"/>
          <w:szCs w:val="24"/>
        </w:rPr>
        <w:t>examine the factors that contribute to bank failures in Ghana using financial ratios.</w:t>
      </w:r>
    </w:p>
    <w:p w:rsidR="006432AC" w:rsidRDefault="001B45E5" w:rsidP="004904D4">
      <w:pPr>
        <w:pStyle w:val="ListParagraph"/>
        <w:numPr>
          <w:ilvl w:val="0"/>
          <w:numId w:val="11"/>
        </w:numPr>
        <w:spacing w:line="480" w:lineRule="auto"/>
        <w:rPr>
          <w:rFonts w:cs="Times New Roman"/>
          <w:szCs w:val="24"/>
        </w:rPr>
      </w:pPr>
      <w:r w:rsidRPr="006432AC">
        <w:rPr>
          <w:rFonts w:cs="Times New Roman"/>
          <w:szCs w:val="24"/>
        </w:rPr>
        <w:t xml:space="preserve">To </w:t>
      </w:r>
      <w:r w:rsidR="006432AC" w:rsidRPr="006432AC">
        <w:rPr>
          <w:rFonts w:cs="Times New Roman"/>
          <w:szCs w:val="24"/>
        </w:rPr>
        <w:t>assess</w:t>
      </w:r>
      <w:r w:rsidRPr="006432AC">
        <w:rPr>
          <w:rFonts w:cs="Times New Roman"/>
          <w:szCs w:val="24"/>
        </w:rPr>
        <w:t xml:space="preserve"> </w:t>
      </w:r>
      <w:r w:rsidR="00D73961" w:rsidRPr="006432AC">
        <w:rPr>
          <w:rFonts w:cs="Times New Roman"/>
          <w:szCs w:val="24"/>
        </w:rPr>
        <w:t>the relation</w:t>
      </w:r>
      <w:r w:rsidRPr="006432AC">
        <w:rPr>
          <w:rFonts w:cs="Times New Roman"/>
          <w:szCs w:val="24"/>
        </w:rPr>
        <w:t>s</w:t>
      </w:r>
      <w:r w:rsidR="00D73961" w:rsidRPr="006432AC">
        <w:rPr>
          <w:rFonts w:cs="Times New Roman"/>
          <w:szCs w:val="24"/>
        </w:rPr>
        <w:t>hip between capital adequacy ratio and liquidity</w:t>
      </w:r>
    </w:p>
    <w:p w:rsidR="007006AA" w:rsidRDefault="001B45E5" w:rsidP="004904D4">
      <w:pPr>
        <w:pStyle w:val="ListParagraph"/>
        <w:numPr>
          <w:ilvl w:val="0"/>
          <w:numId w:val="11"/>
        </w:numPr>
        <w:spacing w:line="480" w:lineRule="auto"/>
        <w:rPr>
          <w:rFonts w:cs="Times New Roman"/>
          <w:szCs w:val="24"/>
        </w:rPr>
      </w:pPr>
      <w:r w:rsidRPr="006432AC">
        <w:rPr>
          <w:rFonts w:cs="Times New Roman"/>
          <w:szCs w:val="24"/>
        </w:rPr>
        <w:t xml:space="preserve">To </w:t>
      </w:r>
      <w:r w:rsidR="006432AC">
        <w:rPr>
          <w:rFonts w:cs="Times New Roman"/>
          <w:szCs w:val="24"/>
        </w:rPr>
        <w:t>assess</w:t>
      </w:r>
      <w:r w:rsidRPr="006432AC">
        <w:rPr>
          <w:rFonts w:cs="Times New Roman"/>
          <w:szCs w:val="24"/>
        </w:rPr>
        <w:t xml:space="preserve"> the</w:t>
      </w:r>
      <w:r w:rsidR="0024191F">
        <w:rPr>
          <w:rFonts w:cs="Times New Roman"/>
          <w:szCs w:val="24"/>
        </w:rPr>
        <w:t xml:space="preserve"> relationship</w:t>
      </w:r>
      <w:r w:rsidR="00BE50FF">
        <w:rPr>
          <w:rFonts w:cs="Times New Roman"/>
          <w:szCs w:val="24"/>
        </w:rPr>
        <w:t xml:space="preserve"> asset quality</w:t>
      </w:r>
      <w:r w:rsidR="007006AA">
        <w:rPr>
          <w:rFonts w:cs="Times New Roman"/>
          <w:szCs w:val="24"/>
        </w:rPr>
        <w:t xml:space="preserve"> and liquidity</w:t>
      </w:r>
    </w:p>
    <w:p w:rsidR="00F54283" w:rsidRPr="004F7EBF" w:rsidRDefault="007006AA" w:rsidP="00DF0F65">
      <w:pPr>
        <w:pStyle w:val="ListParagraph"/>
        <w:numPr>
          <w:ilvl w:val="0"/>
          <w:numId w:val="11"/>
        </w:numPr>
        <w:spacing w:line="480" w:lineRule="auto"/>
        <w:rPr>
          <w:rFonts w:cs="Times New Roman"/>
          <w:szCs w:val="24"/>
        </w:rPr>
      </w:pPr>
      <w:r w:rsidRPr="004F7EBF">
        <w:rPr>
          <w:rFonts w:cs="Times New Roman"/>
          <w:szCs w:val="24"/>
        </w:rPr>
        <w:t>To assess the relationship between l</w:t>
      </w:r>
      <w:r w:rsidR="00F15122" w:rsidRPr="004F7EBF">
        <w:rPr>
          <w:rFonts w:cs="Times New Roman"/>
          <w:szCs w:val="24"/>
        </w:rPr>
        <w:t>iquidity and return on capital em</w:t>
      </w:r>
      <w:r w:rsidR="004F7EBF" w:rsidRPr="004F7EBF">
        <w:rPr>
          <w:rFonts w:cs="Times New Roman"/>
          <w:szCs w:val="24"/>
        </w:rPr>
        <w:t>p</w:t>
      </w:r>
      <w:r w:rsidR="00F15122" w:rsidRPr="004F7EBF">
        <w:rPr>
          <w:rFonts w:cs="Times New Roman"/>
          <w:szCs w:val="24"/>
        </w:rPr>
        <w:t>loyed</w:t>
      </w:r>
      <w:r w:rsidR="004F7EBF">
        <w:rPr>
          <w:rFonts w:cs="Times New Roman"/>
          <w:szCs w:val="24"/>
        </w:rPr>
        <w:t>.</w:t>
      </w:r>
    </w:p>
    <w:p w:rsidR="001B45E5" w:rsidRPr="00EA77D1" w:rsidRDefault="00362D50" w:rsidP="00362D50">
      <w:pPr>
        <w:pStyle w:val="Heading2"/>
      </w:pPr>
      <w:bookmarkStart w:id="14" w:name="_Toc11414915"/>
      <w:r>
        <w:t>1.5</w:t>
      </w:r>
      <w:r w:rsidRPr="00EA77D1">
        <w:t xml:space="preserve"> Research Questions</w:t>
      </w:r>
      <w:bookmarkEnd w:id="14"/>
    </w:p>
    <w:p w:rsidR="00661F4D" w:rsidRPr="00EA77D1" w:rsidRDefault="00661F4D" w:rsidP="00362D50">
      <w:pPr>
        <w:spacing w:line="480" w:lineRule="auto"/>
        <w:rPr>
          <w:rFonts w:cs="Times New Roman"/>
          <w:szCs w:val="24"/>
        </w:rPr>
      </w:pPr>
      <w:r w:rsidRPr="00EA77D1">
        <w:rPr>
          <w:rFonts w:cs="Times New Roman"/>
          <w:szCs w:val="24"/>
        </w:rPr>
        <w:t xml:space="preserve">Based on the research objectives the following questions are posed:  </w:t>
      </w:r>
    </w:p>
    <w:p w:rsidR="00223EBA" w:rsidRDefault="00661F4D" w:rsidP="00545236">
      <w:pPr>
        <w:pStyle w:val="ListParagraph"/>
        <w:numPr>
          <w:ilvl w:val="0"/>
          <w:numId w:val="12"/>
        </w:numPr>
        <w:spacing w:line="480" w:lineRule="auto"/>
        <w:rPr>
          <w:rFonts w:cs="Times New Roman"/>
          <w:szCs w:val="24"/>
        </w:rPr>
      </w:pPr>
      <w:r w:rsidRPr="00223EBA">
        <w:rPr>
          <w:rFonts w:cs="Times New Roman"/>
          <w:szCs w:val="24"/>
        </w:rPr>
        <w:t>What are the</w:t>
      </w:r>
      <w:r w:rsidR="00344F4C" w:rsidRPr="00223EBA">
        <w:rPr>
          <w:rFonts w:cs="Times New Roman"/>
          <w:szCs w:val="24"/>
        </w:rPr>
        <w:t xml:space="preserve"> factors that contribute to bank failure</w:t>
      </w:r>
      <w:r w:rsidR="00223EBA">
        <w:rPr>
          <w:rFonts w:cs="Times New Roman"/>
          <w:szCs w:val="24"/>
        </w:rPr>
        <w:t>?</w:t>
      </w:r>
    </w:p>
    <w:p w:rsidR="00B018BE" w:rsidRDefault="00661F4D" w:rsidP="002A1B9B">
      <w:pPr>
        <w:pStyle w:val="ListParagraph"/>
        <w:numPr>
          <w:ilvl w:val="0"/>
          <w:numId w:val="12"/>
        </w:numPr>
        <w:spacing w:line="480" w:lineRule="auto"/>
        <w:rPr>
          <w:rFonts w:cs="Times New Roman"/>
          <w:szCs w:val="24"/>
        </w:rPr>
      </w:pPr>
      <w:r w:rsidRPr="00B018BE">
        <w:rPr>
          <w:rFonts w:cs="Times New Roman"/>
          <w:szCs w:val="24"/>
        </w:rPr>
        <w:t xml:space="preserve">What </w:t>
      </w:r>
      <w:r w:rsidR="003E463F" w:rsidRPr="00B018BE">
        <w:rPr>
          <w:rFonts w:cs="Times New Roman"/>
          <w:szCs w:val="24"/>
        </w:rPr>
        <w:t xml:space="preserve">is the relationship between </w:t>
      </w:r>
      <w:r w:rsidR="00B018BE" w:rsidRPr="00B018BE">
        <w:rPr>
          <w:rFonts w:cs="Times New Roman"/>
          <w:szCs w:val="24"/>
        </w:rPr>
        <w:t>capital adequacy and liquidity</w:t>
      </w:r>
      <w:r w:rsidR="00B018BE">
        <w:rPr>
          <w:rFonts w:cs="Times New Roman"/>
          <w:szCs w:val="24"/>
        </w:rPr>
        <w:t>?</w:t>
      </w:r>
    </w:p>
    <w:p w:rsidR="00D73961" w:rsidRDefault="00D73961" w:rsidP="002A1B9B">
      <w:pPr>
        <w:pStyle w:val="ListParagraph"/>
        <w:numPr>
          <w:ilvl w:val="0"/>
          <w:numId w:val="12"/>
        </w:numPr>
        <w:spacing w:line="480" w:lineRule="auto"/>
        <w:rPr>
          <w:rFonts w:cs="Times New Roman"/>
          <w:szCs w:val="24"/>
        </w:rPr>
      </w:pPr>
      <w:r w:rsidRPr="00B018BE">
        <w:rPr>
          <w:rFonts w:cs="Times New Roman"/>
          <w:szCs w:val="24"/>
        </w:rPr>
        <w:t xml:space="preserve">What </w:t>
      </w:r>
      <w:r w:rsidR="00B018BE">
        <w:rPr>
          <w:rFonts w:cs="Times New Roman"/>
          <w:szCs w:val="24"/>
        </w:rPr>
        <w:t>is</w:t>
      </w:r>
      <w:r w:rsidRPr="00B018BE">
        <w:rPr>
          <w:rFonts w:cs="Times New Roman"/>
          <w:szCs w:val="24"/>
        </w:rPr>
        <w:t xml:space="preserve"> the relationships between </w:t>
      </w:r>
      <w:r w:rsidR="00A55FFB">
        <w:rPr>
          <w:rFonts w:cs="Times New Roman"/>
          <w:szCs w:val="24"/>
        </w:rPr>
        <w:t>asset quality and liquidity?</w:t>
      </w:r>
    </w:p>
    <w:p w:rsidR="00BE003D" w:rsidRPr="00B018BE" w:rsidRDefault="00BE003D" w:rsidP="002A1B9B">
      <w:pPr>
        <w:pStyle w:val="ListParagraph"/>
        <w:numPr>
          <w:ilvl w:val="0"/>
          <w:numId w:val="12"/>
        </w:numPr>
        <w:spacing w:line="480" w:lineRule="auto"/>
        <w:rPr>
          <w:rFonts w:cs="Times New Roman"/>
          <w:szCs w:val="24"/>
        </w:rPr>
      </w:pPr>
      <w:r>
        <w:rPr>
          <w:rFonts w:cs="Times New Roman"/>
          <w:szCs w:val="24"/>
        </w:rPr>
        <w:t>What is the relationship betw</w:t>
      </w:r>
      <w:r w:rsidR="00B53838">
        <w:rPr>
          <w:rFonts w:cs="Times New Roman"/>
          <w:szCs w:val="24"/>
        </w:rPr>
        <w:t>een liquidity and return on capital employed?</w:t>
      </w:r>
    </w:p>
    <w:p w:rsidR="00362D50" w:rsidRPr="00EA77D1" w:rsidRDefault="00362D50" w:rsidP="00362D50">
      <w:pPr>
        <w:pStyle w:val="ListParagraph"/>
        <w:spacing w:line="480" w:lineRule="auto"/>
        <w:ind w:left="1080"/>
        <w:rPr>
          <w:rFonts w:cs="Times New Roman"/>
          <w:szCs w:val="24"/>
        </w:rPr>
      </w:pPr>
    </w:p>
    <w:p w:rsidR="00A02E37" w:rsidRPr="00EA77D1" w:rsidRDefault="00362D50" w:rsidP="00362D50">
      <w:pPr>
        <w:pStyle w:val="Heading2"/>
      </w:pPr>
      <w:bookmarkStart w:id="15" w:name="_Toc11414916"/>
      <w:r>
        <w:t>1.6</w:t>
      </w:r>
      <w:r w:rsidRPr="00EA77D1">
        <w:t xml:space="preserve"> Hypothesis</w:t>
      </w:r>
      <w:bookmarkEnd w:id="15"/>
    </w:p>
    <w:p w:rsidR="00A02E37" w:rsidRPr="00EA77D1" w:rsidRDefault="00A02E37" w:rsidP="00EA77D1">
      <w:pPr>
        <w:spacing w:line="480" w:lineRule="auto"/>
        <w:rPr>
          <w:rFonts w:cs="Times New Roman"/>
          <w:szCs w:val="24"/>
        </w:rPr>
      </w:pPr>
      <w:r w:rsidRPr="00EA77D1">
        <w:rPr>
          <w:rFonts w:cs="Times New Roman"/>
          <w:szCs w:val="24"/>
        </w:rPr>
        <w:t>To investigate this, the study will be guided by the following hypothesis</w:t>
      </w:r>
    </w:p>
    <w:p w:rsidR="00A02E37" w:rsidRPr="00EA77D1" w:rsidRDefault="00A02E37" w:rsidP="00EA77D1">
      <w:pPr>
        <w:spacing w:line="480" w:lineRule="auto"/>
        <w:rPr>
          <w:rFonts w:cs="Times New Roman"/>
          <w:szCs w:val="24"/>
        </w:rPr>
      </w:pPr>
      <w:r w:rsidRPr="00EA77D1">
        <w:rPr>
          <w:rFonts w:cs="Times New Roman"/>
          <w:szCs w:val="24"/>
        </w:rPr>
        <w:t xml:space="preserve">H0: Bank failure has a significant relationship with; capital </w:t>
      </w:r>
      <w:r w:rsidR="00471025" w:rsidRPr="00EA77D1">
        <w:rPr>
          <w:rFonts w:cs="Times New Roman"/>
          <w:szCs w:val="24"/>
        </w:rPr>
        <w:t>adequacy, asset quality, returns</w:t>
      </w:r>
      <w:r w:rsidRPr="00EA77D1">
        <w:rPr>
          <w:rFonts w:cs="Times New Roman"/>
          <w:szCs w:val="24"/>
        </w:rPr>
        <w:t xml:space="preserve"> on assets, total assets, total equity, total loans and earnings after tax.</w:t>
      </w:r>
    </w:p>
    <w:p w:rsidR="00362D50" w:rsidRDefault="00A02E37" w:rsidP="00EA77D1">
      <w:pPr>
        <w:spacing w:line="480" w:lineRule="auto"/>
        <w:rPr>
          <w:rFonts w:cs="Times New Roman"/>
          <w:szCs w:val="24"/>
        </w:rPr>
      </w:pPr>
      <w:r w:rsidRPr="00EA77D1">
        <w:rPr>
          <w:rFonts w:cs="Times New Roman"/>
          <w:szCs w:val="24"/>
        </w:rPr>
        <w:t xml:space="preserve">H1: Bank failure has no significant relationship with; capital </w:t>
      </w:r>
      <w:r w:rsidR="00471025" w:rsidRPr="00EA77D1">
        <w:rPr>
          <w:rFonts w:cs="Times New Roman"/>
          <w:szCs w:val="24"/>
        </w:rPr>
        <w:t>adequacy, asset quality, returns</w:t>
      </w:r>
      <w:r w:rsidRPr="00EA77D1">
        <w:rPr>
          <w:rFonts w:cs="Times New Roman"/>
          <w:szCs w:val="24"/>
        </w:rPr>
        <w:t xml:space="preserve"> on assets, total assets, total equity, total loans and earnings after tax.</w:t>
      </w:r>
    </w:p>
    <w:p w:rsidR="00362D50" w:rsidRDefault="00362D50" w:rsidP="00362D50">
      <w:r>
        <w:br w:type="page"/>
      </w:r>
    </w:p>
    <w:p w:rsidR="008812C0" w:rsidRPr="00EA77D1" w:rsidRDefault="00362D50" w:rsidP="00362D50">
      <w:pPr>
        <w:pStyle w:val="Heading2"/>
      </w:pPr>
      <w:bookmarkStart w:id="16" w:name="_Toc11414917"/>
      <w:r w:rsidRPr="00EA77D1">
        <w:lastRenderedPageBreak/>
        <w:t>1.</w:t>
      </w:r>
      <w:r>
        <w:t>7</w:t>
      </w:r>
      <w:r w:rsidRPr="00EA77D1">
        <w:t xml:space="preserve"> Significance </w:t>
      </w:r>
      <w:r w:rsidR="00DD38CC" w:rsidRPr="00EA77D1">
        <w:t>of</w:t>
      </w:r>
      <w:r w:rsidRPr="00EA77D1">
        <w:t xml:space="preserve"> Study</w:t>
      </w:r>
      <w:bookmarkEnd w:id="16"/>
    </w:p>
    <w:p w:rsidR="00661F4D" w:rsidRPr="00EA77D1" w:rsidRDefault="00661F4D" w:rsidP="00EA77D1">
      <w:pPr>
        <w:spacing w:line="480" w:lineRule="auto"/>
        <w:rPr>
          <w:rFonts w:cs="Times New Roman"/>
          <w:b/>
          <w:szCs w:val="24"/>
        </w:rPr>
      </w:pPr>
      <w:r w:rsidRPr="00EA77D1">
        <w:rPr>
          <w:rFonts w:cs="Times New Roman"/>
          <w:szCs w:val="24"/>
        </w:rPr>
        <w:t>Given the relation between the well-being of the banking sector and the growth of the economy, knowledge of the underlying factors that influence the financial sector's failure is therefore essential not only for the managers of the banks, but also for numerous stakeholders such as the central banks, bankers associations, governments, and other financial authorities</w:t>
      </w:r>
      <w:r w:rsidR="008812C0" w:rsidRPr="00EA77D1">
        <w:rPr>
          <w:rFonts w:cs="Times New Roman"/>
          <w:szCs w:val="24"/>
        </w:rPr>
        <w:t xml:space="preserve"> </w:t>
      </w:r>
      <w:r w:rsidR="00122FAC" w:rsidRPr="00EA77D1">
        <w:rPr>
          <w:rFonts w:cs="Times New Roman"/>
          <w:szCs w:val="24"/>
        </w:rPr>
        <w:t>and the public as a whole</w:t>
      </w:r>
      <w:r w:rsidRPr="00EA77D1">
        <w:rPr>
          <w:rFonts w:cs="Times New Roman"/>
          <w:szCs w:val="24"/>
        </w:rPr>
        <w:t xml:space="preserve">. Knowledge of these factors would be useful in helping the regulatory authorities and bank managers formulate future policies aimed at improving the profitability of the Ghanaian banking sector. </w:t>
      </w:r>
    </w:p>
    <w:p w:rsidR="00661F4D" w:rsidRPr="00EA77D1" w:rsidRDefault="00661F4D" w:rsidP="00362D50">
      <w:pPr>
        <w:spacing w:line="480" w:lineRule="auto"/>
        <w:rPr>
          <w:rFonts w:cs="Times New Roman"/>
          <w:szCs w:val="24"/>
        </w:rPr>
      </w:pPr>
      <w:r w:rsidRPr="00EA77D1">
        <w:rPr>
          <w:rFonts w:cs="Times New Roman"/>
          <w:szCs w:val="24"/>
        </w:rPr>
        <w:t>Apart from contributing to the existing literature on bank operation and to the body of academic knowledge for financial and accounting students, the study will also identify other areas that need further research for researchers to pursue further studies in the area</w:t>
      </w:r>
      <w:r w:rsidR="00362D50">
        <w:rPr>
          <w:rFonts w:cs="Times New Roman"/>
          <w:szCs w:val="24"/>
        </w:rPr>
        <w:t>.</w:t>
      </w:r>
    </w:p>
    <w:p w:rsidR="00B57811" w:rsidRPr="00EA77D1" w:rsidRDefault="00362D50" w:rsidP="00362D50">
      <w:pPr>
        <w:pStyle w:val="Heading2"/>
      </w:pPr>
      <w:bookmarkStart w:id="17" w:name="_Toc11414918"/>
      <w:r w:rsidRPr="00EA77D1">
        <w:t>1.</w:t>
      </w:r>
      <w:r>
        <w:t>8</w:t>
      </w:r>
      <w:r w:rsidRPr="00EA77D1">
        <w:t xml:space="preserve"> Scope </w:t>
      </w:r>
      <w:r w:rsidR="00DD38CC" w:rsidRPr="00EA77D1">
        <w:t>of</w:t>
      </w:r>
      <w:r w:rsidRPr="00EA77D1">
        <w:t xml:space="preserve"> Study</w:t>
      </w:r>
      <w:bookmarkEnd w:id="17"/>
    </w:p>
    <w:p w:rsidR="00B57811" w:rsidRPr="00EA77D1" w:rsidRDefault="00B57811" w:rsidP="00EA77D1">
      <w:pPr>
        <w:spacing w:line="480" w:lineRule="auto"/>
        <w:rPr>
          <w:rFonts w:cs="Times New Roman"/>
          <w:szCs w:val="24"/>
        </w:rPr>
      </w:pPr>
      <w:r w:rsidRPr="00EA77D1">
        <w:rPr>
          <w:rFonts w:cs="Times New Roman"/>
          <w:szCs w:val="24"/>
        </w:rPr>
        <w:t xml:space="preserve">The scope of the study will be limited to studying the impact </w:t>
      </w:r>
      <w:r w:rsidR="00BE3485" w:rsidRPr="00EA77D1">
        <w:rPr>
          <w:rFonts w:cs="Times New Roman"/>
          <w:szCs w:val="24"/>
        </w:rPr>
        <w:t>of some financial ratios</w:t>
      </w:r>
      <w:r w:rsidRPr="00EA77D1">
        <w:rPr>
          <w:rFonts w:cs="Times New Roman"/>
          <w:szCs w:val="24"/>
        </w:rPr>
        <w:t xml:space="preserve"> that </w:t>
      </w:r>
      <w:r w:rsidR="00BE3485" w:rsidRPr="00EA77D1">
        <w:rPr>
          <w:rFonts w:cs="Times New Roman"/>
          <w:szCs w:val="24"/>
        </w:rPr>
        <w:t>may have a relation  to the failures</w:t>
      </w:r>
      <w:r w:rsidRPr="00EA77D1">
        <w:rPr>
          <w:rFonts w:cs="Times New Roman"/>
          <w:szCs w:val="24"/>
        </w:rPr>
        <w:t xml:space="preserve"> of commercial</w:t>
      </w:r>
      <w:r w:rsidR="00BE3485" w:rsidRPr="00EA77D1">
        <w:rPr>
          <w:rFonts w:cs="Times New Roman"/>
          <w:szCs w:val="24"/>
        </w:rPr>
        <w:t xml:space="preserve"> banks, comprising</w:t>
      </w:r>
      <w:r w:rsidRPr="00EA77D1">
        <w:rPr>
          <w:rFonts w:cs="Times New Roman"/>
          <w:szCs w:val="24"/>
        </w:rPr>
        <w:t xml:space="preserve"> </w:t>
      </w:r>
      <w:r w:rsidR="00BE3485" w:rsidRPr="00EA77D1">
        <w:rPr>
          <w:rFonts w:cs="Times New Roman"/>
          <w:szCs w:val="24"/>
        </w:rPr>
        <w:t>of capital adequacy,</w:t>
      </w:r>
      <w:r w:rsidRPr="00EA77D1">
        <w:rPr>
          <w:rFonts w:cs="Times New Roman"/>
          <w:szCs w:val="24"/>
        </w:rPr>
        <w:t xml:space="preserve"> asset quality, </w:t>
      </w:r>
      <w:r w:rsidR="00BE3485" w:rsidRPr="00EA77D1">
        <w:rPr>
          <w:rFonts w:cs="Times New Roman"/>
          <w:szCs w:val="24"/>
        </w:rPr>
        <w:t>return on assets, total assets, total equity, loan quality</w:t>
      </w:r>
      <w:r w:rsidRPr="00EA77D1">
        <w:rPr>
          <w:rFonts w:cs="Times New Roman"/>
          <w:szCs w:val="24"/>
        </w:rPr>
        <w:t xml:space="preserve"> and </w:t>
      </w:r>
      <w:r w:rsidR="00BE3485" w:rsidRPr="00EA77D1">
        <w:rPr>
          <w:rFonts w:cs="Times New Roman"/>
          <w:szCs w:val="24"/>
        </w:rPr>
        <w:t>earnings after tax</w:t>
      </w:r>
      <w:r w:rsidRPr="00EA77D1">
        <w:rPr>
          <w:rFonts w:cs="Times New Roman"/>
          <w:szCs w:val="24"/>
        </w:rPr>
        <w:t xml:space="preserve">. It is acknowledged that there are other factors that may </w:t>
      </w:r>
      <w:r w:rsidR="00BE3485" w:rsidRPr="00EA77D1">
        <w:rPr>
          <w:rFonts w:cs="Times New Roman"/>
          <w:szCs w:val="24"/>
        </w:rPr>
        <w:t>impact on the failures</w:t>
      </w:r>
      <w:r w:rsidRPr="00EA77D1">
        <w:rPr>
          <w:rFonts w:cs="Times New Roman"/>
          <w:szCs w:val="24"/>
        </w:rPr>
        <w:t xml:space="preserve"> of banks but not included in this study. These other factors may include but not limited to corporate governance, political stability, taxation, regulation indicators, quality of services and technological advancement. A future extension of this study may look </w:t>
      </w:r>
      <w:r w:rsidR="00BE3485" w:rsidRPr="00EA77D1">
        <w:rPr>
          <w:rFonts w:cs="Times New Roman"/>
          <w:szCs w:val="24"/>
        </w:rPr>
        <w:t>at these factors. The study is focused on the operations of some selected commercial banks in Ghana for the period 2010-2018. The paper explores the overall management style used by banks with emphasises on the management of funds and operations of commercial banks</w:t>
      </w:r>
    </w:p>
    <w:p w:rsidR="00471025" w:rsidRPr="00EA77D1" w:rsidRDefault="00362D50" w:rsidP="00362D50">
      <w:pPr>
        <w:pStyle w:val="Heading2"/>
      </w:pPr>
      <w:bookmarkStart w:id="18" w:name="_Toc11414919"/>
      <w:r w:rsidRPr="00EA77D1">
        <w:lastRenderedPageBreak/>
        <w:t>1.</w:t>
      </w:r>
      <w:r>
        <w:t>9</w:t>
      </w:r>
      <w:r w:rsidRPr="00EA77D1">
        <w:t xml:space="preserve"> Structure </w:t>
      </w:r>
      <w:r w:rsidR="00DD38CC" w:rsidRPr="00EA77D1">
        <w:t>of</w:t>
      </w:r>
      <w:r w:rsidRPr="00EA77D1">
        <w:t xml:space="preserve"> The Study</w:t>
      </w:r>
      <w:bookmarkEnd w:id="18"/>
    </w:p>
    <w:p w:rsidR="00940125" w:rsidRPr="00EA77D1" w:rsidRDefault="00940125" w:rsidP="00EA77D1">
      <w:pPr>
        <w:spacing w:line="480" w:lineRule="auto"/>
        <w:rPr>
          <w:rFonts w:cs="Times New Roman"/>
          <w:szCs w:val="24"/>
        </w:rPr>
      </w:pPr>
      <w:r w:rsidRPr="00EA77D1">
        <w:rPr>
          <w:rFonts w:cs="Times New Roman"/>
          <w:szCs w:val="24"/>
        </w:rPr>
        <w:t>The rest of the paper will be organized as follows. In chapter two, we present a review of relevant literature while in chapter three we present the study methodology. In chapter four we analyse data and empirical results while in chapter five we present key research finding and conclusions.</w:t>
      </w:r>
    </w:p>
    <w:p w:rsidR="00412F72" w:rsidRPr="00EA77D1" w:rsidRDefault="00412F72" w:rsidP="00EA77D1">
      <w:pPr>
        <w:spacing w:line="480" w:lineRule="auto"/>
        <w:rPr>
          <w:rFonts w:cs="Times New Roman"/>
          <w:szCs w:val="24"/>
        </w:rPr>
      </w:pPr>
    </w:p>
    <w:p w:rsidR="00362D50" w:rsidRDefault="00362D50">
      <w:pPr>
        <w:jc w:val="left"/>
        <w:rPr>
          <w:rFonts w:cs="Times New Roman"/>
          <w:b/>
          <w:szCs w:val="24"/>
        </w:rPr>
      </w:pPr>
      <w:r>
        <w:rPr>
          <w:rFonts w:cs="Times New Roman"/>
          <w:b/>
          <w:szCs w:val="24"/>
        </w:rPr>
        <w:br w:type="page"/>
      </w:r>
    </w:p>
    <w:p w:rsidR="001825F9" w:rsidRPr="00EA77D1" w:rsidRDefault="001825F9" w:rsidP="00362D50">
      <w:pPr>
        <w:pStyle w:val="Heading1"/>
      </w:pPr>
      <w:bookmarkStart w:id="19" w:name="_Toc11414920"/>
      <w:r w:rsidRPr="00EA77D1">
        <w:lastRenderedPageBreak/>
        <w:t>CHAPTER TWO</w:t>
      </w:r>
      <w:bookmarkEnd w:id="19"/>
    </w:p>
    <w:p w:rsidR="001825F9" w:rsidRPr="00EA77D1" w:rsidRDefault="001825F9" w:rsidP="00362D50">
      <w:pPr>
        <w:pStyle w:val="Heading1"/>
      </w:pPr>
      <w:bookmarkStart w:id="20" w:name="_Toc11414921"/>
      <w:r w:rsidRPr="00EA77D1">
        <w:t>LITERATURE REVIEW</w:t>
      </w:r>
      <w:bookmarkEnd w:id="20"/>
    </w:p>
    <w:p w:rsidR="001825F9" w:rsidRPr="00EA77D1" w:rsidRDefault="00362D50" w:rsidP="00362D50">
      <w:pPr>
        <w:pStyle w:val="Heading2"/>
      </w:pPr>
      <w:bookmarkStart w:id="21" w:name="_Toc11414922"/>
      <w:r>
        <w:t>2.1 I</w:t>
      </w:r>
      <w:r w:rsidRPr="00EA77D1">
        <w:t>ntroduction</w:t>
      </w:r>
      <w:bookmarkEnd w:id="21"/>
    </w:p>
    <w:p w:rsidR="001825F9" w:rsidRPr="00EA77D1" w:rsidRDefault="008C2DB6" w:rsidP="00EA77D1">
      <w:pPr>
        <w:spacing w:line="480" w:lineRule="auto"/>
        <w:rPr>
          <w:rFonts w:cs="Times New Roman"/>
          <w:szCs w:val="24"/>
        </w:rPr>
      </w:pPr>
      <w:r w:rsidRPr="00EA77D1">
        <w:rPr>
          <w:rFonts w:cs="Times New Roman"/>
          <w:szCs w:val="24"/>
        </w:rPr>
        <w:t>Banking activities started in Ghana in 1896 when the Br</w:t>
      </w:r>
      <w:r w:rsidR="00BB01C2" w:rsidRPr="00EA77D1">
        <w:rPr>
          <w:rFonts w:cs="Times New Roman"/>
          <w:szCs w:val="24"/>
        </w:rPr>
        <w:t xml:space="preserve">itish Bank of West Africa, now </w:t>
      </w:r>
      <w:r w:rsidRPr="00EA77D1">
        <w:rPr>
          <w:rFonts w:cs="Times New Roman"/>
          <w:szCs w:val="24"/>
        </w:rPr>
        <w:t xml:space="preserve">Standard Chartered Bank (Ghana) Limited, opened an office </w:t>
      </w:r>
      <w:r w:rsidR="00BB01C2" w:rsidRPr="00EA77D1">
        <w:rPr>
          <w:rFonts w:cs="Times New Roman"/>
          <w:szCs w:val="24"/>
        </w:rPr>
        <w:t xml:space="preserve">in Accra and delivered primary </w:t>
      </w:r>
      <w:r w:rsidRPr="00EA77D1">
        <w:rPr>
          <w:rFonts w:cs="Times New Roman"/>
          <w:szCs w:val="24"/>
        </w:rPr>
        <w:t>banking services of le</w:t>
      </w:r>
      <w:r w:rsidR="00BB01C2" w:rsidRPr="00EA77D1">
        <w:rPr>
          <w:rFonts w:cs="Times New Roman"/>
          <w:szCs w:val="24"/>
        </w:rPr>
        <w:t xml:space="preserve">nding and borrowing of money. </w:t>
      </w:r>
      <w:r w:rsidRPr="00EA77D1">
        <w:rPr>
          <w:rFonts w:cs="Times New Roman"/>
          <w:szCs w:val="24"/>
        </w:rPr>
        <w:t>The Ghanaian banking industry is r</w:t>
      </w:r>
      <w:r w:rsidR="00BB01C2" w:rsidRPr="00EA77D1">
        <w:rPr>
          <w:rFonts w:cs="Times New Roman"/>
          <w:szCs w:val="24"/>
        </w:rPr>
        <w:t>elatively small consisting of 30 banks as of 1</w:t>
      </w:r>
      <w:r w:rsidR="00BB01C2" w:rsidRPr="00EA77D1">
        <w:rPr>
          <w:rFonts w:cs="Times New Roman"/>
          <w:szCs w:val="24"/>
          <w:vertAlign w:val="superscript"/>
        </w:rPr>
        <w:t>st</w:t>
      </w:r>
      <w:r w:rsidR="00BB01C2" w:rsidRPr="00EA77D1">
        <w:rPr>
          <w:rFonts w:cs="Times New Roman"/>
          <w:szCs w:val="24"/>
        </w:rPr>
        <w:t xml:space="preserve"> August, 2018. Of this number, seventeen (17)</w:t>
      </w:r>
      <w:r w:rsidRPr="00EA77D1">
        <w:rPr>
          <w:rFonts w:cs="Times New Roman"/>
          <w:szCs w:val="24"/>
        </w:rPr>
        <w:t xml:space="preserve"> are foreign banks (banks with foreign m</w:t>
      </w:r>
      <w:r w:rsidR="00BB01C2" w:rsidRPr="00EA77D1">
        <w:rPr>
          <w:rFonts w:cs="Times New Roman"/>
          <w:szCs w:val="24"/>
        </w:rPr>
        <w:t xml:space="preserve">ajority ownership) and thirteen (13) local banks </w:t>
      </w:r>
      <w:r w:rsidRPr="00EA77D1">
        <w:rPr>
          <w:rFonts w:cs="Times New Roman"/>
          <w:szCs w:val="24"/>
        </w:rPr>
        <w:t xml:space="preserve">(banks with local majority owner). The banking </w:t>
      </w:r>
      <w:r w:rsidR="00BB01C2" w:rsidRPr="00EA77D1">
        <w:rPr>
          <w:rFonts w:cs="Times New Roman"/>
          <w:szCs w:val="24"/>
        </w:rPr>
        <w:t xml:space="preserve">system is based on the concept of universal </w:t>
      </w:r>
      <w:r w:rsidRPr="00EA77D1">
        <w:rPr>
          <w:rFonts w:cs="Times New Roman"/>
          <w:szCs w:val="24"/>
        </w:rPr>
        <w:t>banking where banks can offer all banking se</w:t>
      </w:r>
      <w:r w:rsidR="00BB01C2" w:rsidRPr="00EA77D1">
        <w:rPr>
          <w:rFonts w:cs="Times New Roman"/>
          <w:szCs w:val="24"/>
        </w:rPr>
        <w:t>rvices.</w:t>
      </w:r>
    </w:p>
    <w:p w:rsidR="001D23C7" w:rsidRPr="00EA77D1" w:rsidRDefault="001D23C7" w:rsidP="00EA77D1">
      <w:pPr>
        <w:spacing w:line="480" w:lineRule="auto"/>
        <w:rPr>
          <w:rFonts w:cs="Times New Roman"/>
          <w:szCs w:val="24"/>
        </w:rPr>
      </w:pPr>
      <w:r w:rsidRPr="00EA77D1">
        <w:rPr>
          <w:rFonts w:cs="Times New Roman"/>
          <w:szCs w:val="24"/>
        </w:rPr>
        <w:t xml:space="preserve">The financial system operates in a legal and regulatory framework. These frameworks define the legal and regulatory environment in which banks operate. We shall not delve into the legal and regulatory environment but it is worth mentioning that the Constitution of the Republic of Ghana and the following Acts define the regulatory system of the financial system.  </w:t>
      </w:r>
    </w:p>
    <w:p w:rsidR="001D23C7" w:rsidRPr="00EA77D1" w:rsidRDefault="001D23C7" w:rsidP="00EA77D1">
      <w:pPr>
        <w:pStyle w:val="ListParagraph"/>
        <w:numPr>
          <w:ilvl w:val="0"/>
          <w:numId w:val="5"/>
        </w:numPr>
        <w:spacing w:line="480" w:lineRule="auto"/>
        <w:rPr>
          <w:rFonts w:cs="Times New Roman"/>
          <w:szCs w:val="24"/>
        </w:rPr>
      </w:pPr>
      <w:r w:rsidRPr="00EA77D1">
        <w:rPr>
          <w:rFonts w:cs="Times New Roman"/>
          <w:szCs w:val="24"/>
        </w:rPr>
        <w:t xml:space="preserve">The Companies Act, 1963 (Act 179)  </w:t>
      </w:r>
    </w:p>
    <w:p w:rsidR="001D23C7" w:rsidRPr="00EA77D1" w:rsidRDefault="001D23C7" w:rsidP="00EA77D1">
      <w:pPr>
        <w:pStyle w:val="ListParagraph"/>
        <w:numPr>
          <w:ilvl w:val="0"/>
          <w:numId w:val="5"/>
        </w:numPr>
        <w:spacing w:line="480" w:lineRule="auto"/>
        <w:rPr>
          <w:rFonts w:cs="Times New Roman"/>
          <w:szCs w:val="24"/>
        </w:rPr>
      </w:pPr>
      <w:r w:rsidRPr="00EA77D1">
        <w:rPr>
          <w:rFonts w:cs="Times New Roman"/>
          <w:szCs w:val="24"/>
        </w:rPr>
        <w:t xml:space="preserve">The Constitution of Ghana 1992;  </w:t>
      </w:r>
    </w:p>
    <w:p w:rsidR="001D23C7" w:rsidRPr="00EA77D1" w:rsidRDefault="001D23C7" w:rsidP="00EA77D1">
      <w:pPr>
        <w:pStyle w:val="ListParagraph"/>
        <w:numPr>
          <w:ilvl w:val="0"/>
          <w:numId w:val="5"/>
        </w:numPr>
        <w:spacing w:line="480" w:lineRule="auto"/>
        <w:rPr>
          <w:rFonts w:cs="Times New Roman"/>
          <w:szCs w:val="24"/>
        </w:rPr>
      </w:pPr>
      <w:r w:rsidRPr="00EA77D1">
        <w:rPr>
          <w:rFonts w:cs="Times New Roman"/>
          <w:szCs w:val="24"/>
        </w:rPr>
        <w:t xml:space="preserve"> The Securities Industry Act 1993 (Act 333);  </w:t>
      </w:r>
    </w:p>
    <w:p w:rsidR="001D23C7" w:rsidRPr="00EA77D1" w:rsidRDefault="001D23C7" w:rsidP="00EA77D1">
      <w:pPr>
        <w:pStyle w:val="ListParagraph"/>
        <w:numPr>
          <w:ilvl w:val="0"/>
          <w:numId w:val="5"/>
        </w:numPr>
        <w:spacing w:line="480" w:lineRule="auto"/>
        <w:rPr>
          <w:rFonts w:cs="Times New Roman"/>
          <w:szCs w:val="24"/>
        </w:rPr>
      </w:pPr>
      <w:r w:rsidRPr="00EA77D1">
        <w:rPr>
          <w:rFonts w:cs="Times New Roman"/>
          <w:szCs w:val="24"/>
        </w:rPr>
        <w:t xml:space="preserve">The Bank of Ghana Act, 2002 (Act 612);  </w:t>
      </w:r>
    </w:p>
    <w:p w:rsidR="001D23C7" w:rsidRPr="00EA77D1" w:rsidRDefault="001D23C7" w:rsidP="00EA77D1">
      <w:pPr>
        <w:pStyle w:val="ListParagraph"/>
        <w:numPr>
          <w:ilvl w:val="0"/>
          <w:numId w:val="5"/>
        </w:numPr>
        <w:spacing w:line="480" w:lineRule="auto"/>
        <w:rPr>
          <w:rFonts w:cs="Times New Roman"/>
          <w:szCs w:val="24"/>
        </w:rPr>
      </w:pPr>
      <w:r w:rsidRPr="00EA77D1">
        <w:rPr>
          <w:rFonts w:cs="Times New Roman"/>
          <w:szCs w:val="24"/>
        </w:rPr>
        <w:t xml:space="preserve">The Insurance Act 2006 (Act 724);  </w:t>
      </w:r>
    </w:p>
    <w:p w:rsidR="001D23C7" w:rsidRPr="00EA77D1" w:rsidRDefault="001D23C7" w:rsidP="00EA77D1">
      <w:pPr>
        <w:pStyle w:val="ListParagraph"/>
        <w:numPr>
          <w:ilvl w:val="0"/>
          <w:numId w:val="5"/>
        </w:numPr>
        <w:spacing w:line="480" w:lineRule="auto"/>
        <w:rPr>
          <w:rFonts w:cs="Times New Roman"/>
          <w:szCs w:val="24"/>
        </w:rPr>
      </w:pPr>
      <w:r w:rsidRPr="00EA77D1">
        <w:rPr>
          <w:rFonts w:cs="Times New Roman"/>
          <w:szCs w:val="24"/>
        </w:rPr>
        <w:t xml:space="preserve"> The Central Securities Depository Act 2007 (Act 733);  </w:t>
      </w:r>
    </w:p>
    <w:p w:rsidR="001D23C7" w:rsidRPr="00EA77D1" w:rsidRDefault="001D23C7" w:rsidP="00EA77D1">
      <w:pPr>
        <w:pStyle w:val="ListParagraph"/>
        <w:numPr>
          <w:ilvl w:val="0"/>
          <w:numId w:val="5"/>
        </w:numPr>
        <w:spacing w:line="480" w:lineRule="auto"/>
        <w:rPr>
          <w:rFonts w:cs="Times New Roman"/>
          <w:szCs w:val="24"/>
        </w:rPr>
      </w:pPr>
      <w:r w:rsidRPr="00EA77D1">
        <w:rPr>
          <w:rFonts w:cs="Times New Roman"/>
          <w:szCs w:val="24"/>
        </w:rPr>
        <w:t xml:space="preserve">The Banking (Amendment) Act 2007 (Act 378); and  </w:t>
      </w:r>
    </w:p>
    <w:p w:rsidR="001B47CA" w:rsidRPr="00EA77D1" w:rsidRDefault="001D23C7" w:rsidP="00EA77D1">
      <w:pPr>
        <w:pStyle w:val="ListParagraph"/>
        <w:numPr>
          <w:ilvl w:val="0"/>
          <w:numId w:val="5"/>
        </w:numPr>
        <w:spacing w:line="480" w:lineRule="auto"/>
        <w:rPr>
          <w:rFonts w:cs="Times New Roman"/>
          <w:szCs w:val="24"/>
        </w:rPr>
      </w:pPr>
      <w:r w:rsidRPr="00EA77D1">
        <w:rPr>
          <w:rFonts w:cs="Times New Roman"/>
          <w:szCs w:val="24"/>
        </w:rPr>
        <w:t xml:space="preserve"> The Non-Bank Financial Institution Act 2008 (Act 774).</w:t>
      </w:r>
    </w:p>
    <w:p w:rsidR="001B47CA" w:rsidRPr="00EA77D1" w:rsidRDefault="001B47CA" w:rsidP="00EA77D1">
      <w:pPr>
        <w:spacing w:line="480" w:lineRule="auto"/>
        <w:rPr>
          <w:rFonts w:cs="Times New Roman"/>
          <w:szCs w:val="24"/>
        </w:rPr>
      </w:pPr>
      <w:r w:rsidRPr="00EA77D1">
        <w:rPr>
          <w:rFonts w:cs="Times New Roman"/>
          <w:szCs w:val="24"/>
        </w:rPr>
        <w:lastRenderedPageBreak/>
        <w:t>The Banking industry is prone to crisis due to its unique characteristics, hence a special policy interest in preventing and dealing with such crisis (Gavin and Houseman, 1998).The proliferation of large scale banking crisis has therefore raised widespread concern, a banking crisis disrupts flow of credit to households and enterprises reducing investment and consumption and possibly forcing viable firms into collapse. Banking crisis may also jeopardise the functioning of payment systems and by undermining confidence in domestic financial institutions, they may cause decline in domestic savings and/or a large scale capital outflow.</w:t>
      </w:r>
    </w:p>
    <w:p w:rsidR="0097750C" w:rsidRPr="00EA77D1" w:rsidRDefault="0097750C" w:rsidP="00EA77D1">
      <w:pPr>
        <w:spacing w:line="480" w:lineRule="auto"/>
        <w:rPr>
          <w:rFonts w:cs="Times New Roman"/>
          <w:szCs w:val="24"/>
        </w:rPr>
      </w:pPr>
      <w:r w:rsidRPr="00EA77D1">
        <w:rPr>
          <w:rFonts w:cs="Times New Roman"/>
          <w:szCs w:val="24"/>
        </w:rPr>
        <w:t xml:space="preserve">Systemic crisis may force sound banks to close their doors (Vittas, 1997). In most countries, policy makers have responded to banking crisis with various interventions ranging from loose monetary policy to the bail out of insolvent financial institutions with public funds, as in the case of Unibank before its collapse (according to BOG reports). Even when they are carefully designed, rescue operations have several drawbacks which include; </w:t>
      </w:r>
    </w:p>
    <w:p w:rsidR="0097750C" w:rsidRPr="00EA77D1" w:rsidRDefault="0097750C" w:rsidP="00EA77D1">
      <w:pPr>
        <w:pStyle w:val="ListParagraph"/>
        <w:numPr>
          <w:ilvl w:val="0"/>
          <w:numId w:val="6"/>
        </w:numPr>
        <w:spacing w:line="480" w:lineRule="auto"/>
        <w:rPr>
          <w:rFonts w:cs="Times New Roman"/>
          <w:szCs w:val="24"/>
        </w:rPr>
      </w:pPr>
      <w:r w:rsidRPr="00EA77D1">
        <w:rPr>
          <w:rFonts w:cs="Times New Roman"/>
          <w:szCs w:val="24"/>
        </w:rPr>
        <w:t xml:space="preserve">High budgetary costs, </w:t>
      </w:r>
    </w:p>
    <w:p w:rsidR="0097750C" w:rsidRPr="00EA77D1" w:rsidRDefault="0097750C" w:rsidP="00EA77D1">
      <w:pPr>
        <w:pStyle w:val="ListParagraph"/>
        <w:numPr>
          <w:ilvl w:val="0"/>
          <w:numId w:val="6"/>
        </w:numPr>
        <w:spacing w:line="480" w:lineRule="auto"/>
        <w:rPr>
          <w:rFonts w:cs="Times New Roman"/>
          <w:szCs w:val="24"/>
        </w:rPr>
      </w:pPr>
      <w:r w:rsidRPr="00EA77D1">
        <w:rPr>
          <w:rFonts w:cs="Times New Roman"/>
          <w:szCs w:val="24"/>
        </w:rPr>
        <w:t xml:space="preserve">Possibility of inefficient banks remaining in business, </w:t>
      </w:r>
    </w:p>
    <w:p w:rsidR="0097750C" w:rsidRPr="00EA77D1" w:rsidRDefault="0097750C" w:rsidP="00EA77D1">
      <w:pPr>
        <w:pStyle w:val="ListParagraph"/>
        <w:numPr>
          <w:ilvl w:val="0"/>
          <w:numId w:val="6"/>
        </w:numPr>
        <w:spacing w:line="480" w:lineRule="auto"/>
        <w:rPr>
          <w:rFonts w:cs="Times New Roman"/>
          <w:szCs w:val="24"/>
        </w:rPr>
      </w:pPr>
      <w:r w:rsidRPr="00EA77D1">
        <w:rPr>
          <w:rFonts w:cs="Times New Roman"/>
          <w:szCs w:val="24"/>
        </w:rPr>
        <w:t xml:space="preserve">Creating expectations of future bail outs thereby reducing incentives for adequate crisis management by banks, </w:t>
      </w:r>
    </w:p>
    <w:p w:rsidR="0097750C" w:rsidRPr="00EA77D1" w:rsidRDefault="0097750C" w:rsidP="00EA77D1">
      <w:pPr>
        <w:pStyle w:val="ListParagraph"/>
        <w:numPr>
          <w:ilvl w:val="0"/>
          <w:numId w:val="6"/>
        </w:numPr>
        <w:spacing w:line="480" w:lineRule="auto"/>
        <w:rPr>
          <w:rFonts w:cs="Times New Roman"/>
          <w:szCs w:val="24"/>
        </w:rPr>
      </w:pPr>
      <w:r w:rsidRPr="00EA77D1">
        <w:rPr>
          <w:rFonts w:cs="Times New Roman"/>
          <w:szCs w:val="24"/>
        </w:rPr>
        <w:t xml:space="preserve">Weakening managerial incentives as is often the case, thus forcing healthy banks to bear the losses of ailing institutions, </w:t>
      </w:r>
    </w:p>
    <w:p w:rsidR="005454A9" w:rsidRPr="00EA77D1" w:rsidRDefault="0097750C" w:rsidP="00EA77D1">
      <w:pPr>
        <w:pStyle w:val="ListParagraph"/>
        <w:numPr>
          <w:ilvl w:val="0"/>
          <w:numId w:val="6"/>
        </w:numPr>
        <w:spacing w:line="480" w:lineRule="auto"/>
        <w:rPr>
          <w:rFonts w:cs="Times New Roman"/>
          <w:szCs w:val="24"/>
        </w:rPr>
      </w:pPr>
      <w:r w:rsidRPr="00EA77D1">
        <w:rPr>
          <w:rFonts w:cs="Times New Roman"/>
          <w:szCs w:val="24"/>
        </w:rPr>
        <w:t>Inflammatory loose monetary policy to prevent banking sector losses and in countries with an exchange rate commitment and possibility of trigger of a speculative attack against the currency Kunt and Detragiache, (1997).</w:t>
      </w:r>
    </w:p>
    <w:p w:rsidR="0047581A" w:rsidRPr="00EA77D1" w:rsidRDefault="0047581A" w:rsidP="00EA77D1">
      <w:pPr>
        <w:spacing w:line="480" w:lineRule="auto"/>
        <w:rPr>
          <w:rFonts w:cs="Times New Roman"/>
          <w:szCs w:val="24"/>
        </w:rPr>
      </w:pPr>
    </w:p>
    <w:p w:rsidR="0047581A" w:rsidRPr="00EA77D1" w:rsidRDefault="0047581A" w:rsidP="00EA77D1">
      <w:pPr>
        <w:spacing w:line="480" w:lineRule="auto"/>
        <w:rPr>
          <w:rFonts w:cs="Times New Roman"/>
          <w:szCs w:val="24"/>
        </w:rPr>
      </w:pPr>
    </w:p>
    <w:p w:rsidR="007031E7" w:rsidRPr="00362D50" w:rsidRDefault="00362D50" w:rsidP="00362D50">
      <w:pPr>
        <w:pStyle w:val="Heading2"/>
      </w:pPr>
      <w:bookmarkStart w:id="22" w:name="_Toc11414923"/>
      <w:r>
        <w:t xml:space="preserve">2.2 </w:t>
      </w:r>
      <w:r w:rsidRPr="00362D50">
        <w:t>Role Of Banks</w:t>
      </w:r>
      <w:bookmarkEnd w:id="22"/>
    </w:p>
    <w:p w:rsidR="007031E7" w:rsidRPr="00EA77D1" w:rsidRDefault="007031E7" w:rsidP="00EA77D1">
      <w:pPr>
        <w:spacing w:line="480" w:lineRule="auto"/>
        <w:rPr>
          <w:rFonts w:cs="Times New Roman"/>
          <w:szCs w:val="24"/>
        </w:rPr>
      </w:pPr>
      <w:r w:rsidRPr="00EA77D1">
        <w:rPr>
          <w:rFonts w:cs="Times New Roman"/>
          <w:szCs w:val="24"/>
        </w:rPr>
        <w:t>Recent literature on banking has emphasized the role banks play in reducing transaction costs, acting as delegated monitors for investors, an</w:t>
      </w:r>
      <w:r w:rsidR="00A9160D" w:rsidRPr="00EA77D1">
        <w:rPr>
          <w:rFonts w:cs="Times New Roman"/>
          <w:szCs w:val="24"/>
        </w:rPr>
        <w:t>d providing liquidity. These roles</w:t>
      </w:r>
      <w:r w:rsidRPr="00EA77D1">
        <w:rPr>
          <w:rFonts w:cs="Times New Roman"/>
          <w:szCs w:val="24"/>
        </w:rPr>
        <w:t xml:space="preserve"> distinguish banks from other financial institutions, and thus make bank regulation and supervision necessary.  Banks reduce transaction costs in the services they provide. Bank services can be viewed as transforming particular types of assets into others. Such transformation has two aspects. First, banks transform deposits with few or no restrictions on the minimal amount and of short-term maturity, such as demand deposits, into loans with a longer maturity and in larger amounts, and with credit risk. Thus they can be viewed as providing services of divisibility, maturity, and risk transformation. Second, banks provide payment services through the payment system. These services are too costly for many individual economic actors to perform for themselves. For example, it would be costly for most investors to write debt contracts with firms directly because these are complex agreements with restrictive clauses on firm activities. Moreover, investors typically like to diversify their risks, which would multiply contracts and transaction costs. A bank is able to exploit returns to scale by writing and enforcing debt contract with firms. In the case of payment services, a firm or individual who receives a check does not have to verify the solvency of its issuer. Such verification for each transaction would be very costly. Centralizing this process at the level of financial intermediaries avoids wasteful duplication of verification costs.</w:t>
      </w:r>
    </w:p>
    <w:p w:rsidR="007031E7" w:rsidRPr="00EA77D1" w:rsidRDefault="007031E7" w:rsidP="00EA77D1">
      <w:pPr>
        <w:spacing w:line="480" w:lineRule="auto"/>
        <w:rPr>
          <w:rFonts w:cs="Times New Roman"/>
          <w:szCs w:val="24"/>
        </w:rPr>
      </w:pPr>
      <w:r w:rsidRPr="00EA77D1">
        <w:rPr>
          <w:rFonts w:cs="Times New Roman"/>
          <w:szCs w:val="24"/>
        </w:rPr>
        <w:t xml:space="preserve">The second role of banks lies in their ability to bridge information asymmetries in the credit markets by providing delegated monitoring (see, e.g., Diamond, 1984). There is a sizable literature on how banks may improve efficiency by reducing agency costs. A bank first screens potential borrowers either based on collateral or loan size (Bester, 1985; and </w:t>
      </w:r>
      <w:r w:rsidRPr="00EA77D1">
        <w:rPr>
          <w:rFonts w:cs="Times New Roman"/>
          <w:szCs w:val="24"/>
        </w:rPr>
        <w:lastRenderedPageBreak/>
        <w:t xml:space="preserve">Freixas and Laffont, 1990). Later, by auditing or, in the extreme, threatening to cut off credit, a bank prevents opportunistic </w:t>
      </w:r>
      <w:r w:rsidR="00D618B0" w:rsidRPr="00EA77D1">
        <w:rPr>
          <w:rFonts w:cs="Times New Roman"/>
          <w:szCs w:val="24"/>
        </w:rPr>
        <w:t>behaviour</w:t>
      </w:r>
      <w:r w:rsidRPr="00EA77D1">
        <w:rPr>
          <w:rFonts w:cs="Times New Roman"/>
          <w:szCs w:val="24"/>
        </w:rPr>
        <w:t xml:space="preserve"> by the borrower (see, e.g., Stiglitz and Weiss, 1983; Diamond, 1984; and Holmstrom and Tirole, 1997). As a result, the bank is in a position to provide cheap ''informed'' funds as opposed to costly ''uninformed'' or arm's length funds (Fama, 1985; and James, 1987). Finally, there is a positive externality of bank monitoring in that other fixed-payoff claims need not undertake a similar costly evaluation (Easterbrook, 1984; and Besanko and Kanatas, 1993). Several studies have outlined possible negative consequences of banks’ monitoring role.  For example, Sharpe (1990) and Rajan (1992) study bank-borrower relationships in dynamic models in which banks try to establish “customer relationships” with borrowers in order to gather information about them. As information is only known to the bank, successful firms are locked into the relationship because they face switching costs if they decide to change their lenders.  This results in monopoly rents for banks, and reduces incentives for firms to achieve higher profits.  </w:t>
      </w:r>
    </w:p>
    <w:p w:rsidR="005454A9" w:rsidRPr="00EA77D1" w:rsidRDefault="007031E7" w:rsidP="00EA77D1">
      <w:pPr>
        <w:spacing w:line="480" w:lineRule="auto"/>
        <w:rPr>
          <w:rFonts w:cs="Times New Roman"/>
          <w:szCs w:val="24"/>
        </w:rPr>
      </w:pPr>
      <w:r w:rsidRPr="00EA77D1">
        <w:rPr>
          <w:rFonts w:cs="Times New Roman"/>
          <w:szCs w:val="24"/>
        </w:rPr>
        <w:t xml:space="preserve">While delegated monitoring concerns bank assets, the third role of banks, liquidity provision, is related to bank liabilities. In the famous Diamond and Dybvig (1983 and 2000) model, banks can be considered as a “pool of liquidity” that provides households with insurance against idiosyncratic shocks that affect their consumption needs. As long as these shocks are not perfectly correlated, by the law of large numbers, a large coalition of investors will be able to invest in illiquid but more profitable securities, while preserving enough liquidity to satisfy the needs of individual investors. However, this is also the source of a potential fragility of banks. In the event that a high number of depositors decide to withdraw, banks have to liquidate long-term investments and incur economic losses. They then face the risk of not being able to repay depositors who withdraw later. Therefore, if a significant number of depositors have withdrawn, other depositors would imitate them, </w:t>
      </w:r>
      <w:r w:rsidRPr="00EA77D1">
        <w:rPr>
          <w:rFonts w:cs="Times New Roman"/>
          <w:szCs w:val="24"/>
        </w:rPr>
        <w:lastRenderedPageBreak/>
        <w:t>resulting in bank runs. Banks face the following dilemma: either they invest in short-term assets and do not fulfill their asset transformation role, which is inefficient; or they efficiently fulfill their asset transformation role but they face the possibility of bank runs when they invest at least partially in illiquid long-term assets. How to ensure a banking system obtains a proper balance between efficiency and stability is a central issue in bank regulation and supervision.  A combination of the above three roles distinguish banks from other financial institutions and suggest that bank loans are unique and special. Empirically, there is some evidence supporting the uniqueness of bank loans. Earlier literature looks at stock price responses to announcements of bank loans and other types of debt, such as private placements and public debt issues. James (1987) finds that there is a positive stock price response to a borrower’s acquisition of bank loans but a negative response to debt placed privately with insurance companies. Recent literature further examines the causes of such uniqueness by looking at the relationship between bank health and firm per</w:t>
      </w:r>
      <w:r w:rsidR="00D73961" w:rsidRPr="00EA77D1">
        <w:rPr>
          <w:rFonts w:cs="Times New Roman"/>
          <w:szCs w:val="24"/>
        </w:rPr>
        <w:t>formance</w:t>
      </w:r>
      <w:r w:rsidRPr="00EA77D1">
        <w:rPr>
          <w:rFonts w:cs="Times New Roman"/>
          <w:szCs w:val="24"/>
        </w:rPr>
        <w:t xml:space="preserve">. Most of these studies find evidence that banking relationships are valuable insofar as negative shocks to bank health are associated with lower stock market valuations and/or lower fixed investments.    The value of durable banking relationships also suggests a “credit channel” as a transmission mechanism of monetary policy. Bernanke and Blinder (1992), Kashyap, Stein, and Wilcox (1993), and Hoshi, Sharfstein, and Singleton (1993) present evidence that bank loan volume decreases during monetary contractions, and the latter two papers further document a rise in commercial paper issuance. A more direct test of bank credit constraints is by Kashyap and Stein (2000), who demonstrate, using aggregate bank-level loan data, that more liquid banks are less likely to reduce lending during monetary contractions than less liquid banks.  </w:t>
      </w:r>
    </w:p>
    <w:p w:rsidR="0097750C" w:rsidRPr="00DE36F0" w:rsidRDefault="00DE36F0" w:rsidP="00DE36F0">
      <w:pPr>
        <w:pStyle w:val="Heading2"/>
      </w:pPr>
      <w:bookmarkStart w:id="23" w:name="_Toc11414924"/>
      <w:r>
        <w:lastRenderedPageBreak/>
        <w:t xml:space="preserve">2.3 </w:t>
      </w:r>
      <w:r w:rsidRPr="00DE36F0">
        <w:t>Importance Of Bank Regulations</w:t>
      </w:r>
      <w:bookmarkEnd w:id="23"/>
    </w:p>
    <w:p w:rsidR="005E5ED4" w:rsidRPr="00EA77D1" w:rsidRDefault="00B951A5" w:rsidP="00EA77D1">
      <w:pPr>
        <w:spacing w:line="480" w:lineRule="auto"/>
        <w:rPr>
          <w:rFonts w:cs="Times New Roman"/>
          <w:szCs w:val="24"/>
        </w:rPr>
      </w:pPr>
      <w:r w:rsidRPr="00EA77D1">
        <w:rPr>
          <w:rFonts w:cs="Times New Roman"/>
          <w:szCs w:val="24"/>
        </w:rPr>
        <w:t>A number of reasons for this heavy burden of government supervision have been there over the years. The following are the reasons for this strict regulation</w:t>
      </w:r>
      <w:r w:rsidR="00CA7522" w:rsidRPr="00EA77D1">
        <w:rPr>
          <w:rFonts w:cs="Times New Roman"/>
          <w:szCs w:val="24"/>
        </w:rPr>
        <w:t>.</w:t>
      </w:r>
    </w:p>
    <w:p w:rsidR="00CA7522" w:rsidRPr="00EA77D1" w:rsidRDefault="00CA7522" w:rsidP="00EA77D1">
      <w:pPr>
        <w:spacing w:line="480" w:lineRule="auto"/>
        <w:rPr>
          <w:rFonts w:cs="Times New Roman"/>
          <w:szCs w:val="24"/>
        </w:rPr>
      </w:pPr>
      <w:r w:rsidRPr="00EA77D1">
        <w:rPr>
          <w:rFonts w:cs="Times New Roman"/>
          <w:szCs w:val="24"/>
        </w:rPr>
        <w:t xml:space="preserve">First, according to (Rose, 1991), banks are the leading depositories of the public’s savings which constitute the savings of individuals, families, companies, parastatals, pension societies. These savers lack the in-depth information to accurately evaluate the riskiness of banks. For this reason, regulatory agencies like Bank of Ghana comes in to frequently assess the financial condition of banks in order to protect the public against loss which most of the time comes from theft, fraud, corruption, and financial mismanagement. </w:t>
      </w:r>
    </w:p>
    <w:p w:rsidR="00CA7522" w:rsidRPr="00EA77D1" w:rsidRDefault="00CA7522" w:rsidP="00EA77D1">
      <w:pPr>
        <w:spacing w:line="480" w:lineRule="auto"/>
        <w:rPr>
          <w:rFonts w:cs="Times New Roman"/>
          <w:szCs w:val="24"/>
        </w:rPr>
      </w:pPr>
      <w:r w:rsidRPr="00EA77D1">
        <w:rPr>
          <w:rFonts w:cs="Times New Roman"/>
          <w:szCs w:val="24"/>
        </w:rPr>
        <w:t>Secondly, taking into account for instance, long-term savings for retirement in pension programs and individual retirement accounts, banks need heavy regulation in order to safeguard against such losses. According to Kareken, (1990) this regulation acts are done by providing deposit insurance through periodic examination of bank policies and practices so as to promote sound management.</w:t>
      </w:r>
    </w:p>
    <w:p w:rsidR="00CA7522" w:rsidRPr="00EA77D1" w:rsidRDefault="00CA7522" w:rsidP="00EA77D1">
      <w:pPr>
        <w:spacing w:line="480" w:lineRule="auto"/>
        <w:rPr>
          <w:rFonts w:cs="Times New Roman"/>
          <w:szCs w:val="24"/>
        </w:rPr>
      </w:pPr>
      <w:r w:rsidRPr="00EA77D1">
        <w:rPr>
          <w:rFonts w:cs="Times New Roman"/>
          <w:szCs w:val="24"/>
        </w:rPr>
        <w:t xml:space="preserve">Thirdly, banks are so closely watched because of the power in the form of readily spendable deposits by making loans and investments opportunities to the companies as well as individuals </w:t>
      </w:r>
      <w:r w:rsidR="00D104A1" w:rsidRPr="00EA77D1">
        <w:rPr>
          <w:rFonts w:cs="Times New Roman"/>
          <w:szCs w:val="24"/>
        </w:rPr>
        <w:t>(Heller, 1989). This is because</w:t>
      </w:r>
      <w:r w:rsidRPr="00EA77D1">
        <w:rPr>
          <w:rFonts w:cs="Times New Roman"/>
          <w:szCs w:val="24"/>
        </w:rPr>
        <w:t xml:space="preserve"> the amount of money in an economy is closely co-related with the national economic conditions in the area of job-creation and the presence or absence of inflation. Therefore since banks have the ability to create money which thus impacts on the vitality of the economy, there is an acute need for government regulations through Central Banks policies.</w:t>
      </w:r>
    </w:p>
    <w:p w:rsidR="00CA7522" w:rsidRPr="00EA77D1" w:rsidRDefault="00CA7522" w:rsidP="00EA77D1">
      <w:pPr>
        <w:spacing w:line="480" w:lineRule="auto"/>
        <w:rPr>
          <w:rFonts w:cs="Times New Roman"/>
          <w:szCs w:val="24"/>
        </w:rPr>
      </w:pPr>
      <w:r w:rsidRPr="00EA77D1">
        <w:rPr>
          <w:rFonts w:cs="Times New Roman"/>
          <w:szCs w:val="24"/>
        </w:rPr>
        <w:t xml:space="preserve">Fourthly, Banks are regulated because they give loans to individuals and institutions which support consumption and investment spending (Horvitz, 1983). At this level, regulation </w:t>
      </w:r>
      <w:r w:rsidR="00D104A1" w:rsidRPr="00EA77D1">
        <w:rPr>
          <w:rFonts w:cs="Times New Roman"/>
          <w:szCs w:val="24"/>
        </w:rPr>
        <w:t xml:space="preserve">comes in </w:t>
      </w:r>
      <w:r w:rsidRPr="00EA77D1">
        <w:rPr>
          <w:rFonts w:cs="Times New Roman"/>
          <w:szCs w:val="24"/>
        </w:rPr>
        <w:t xml:space="preserve">to avoid discrimination in the granting of credit. This is especially very crucial if </w:t>
      </w:r>
      <w:r w:rsidRPr="00EA77D1">
        <w:rPr>
          <w:rFonts w:cs="Times New Roman"/>
          <w:szCs w:val="24"/>
        </w:rPr>
        <w:lastRenderedPageBreak/>
        <w:t>access to credit is denied because of age, sex, race, national origin. Moreover this discrimination in credit grant would constitute a significant obstacle to personal well-being and improved standard of living. Therefore, Central Bank comes in to pass anti discriminatory laws and to promote more competition among banks (Bemette, 1984).</w:t>
      </w:r>
    </w:p>
    <w:p w:rsidR="00CA7522" w:rsidRPr="00EA77D1" w:rsidRDefault="00CA7522" w:rsidP="00EA77D1">
      <w:pPr>
        <w:spacing w:line="480" w:lineRule="auto"/>
        <w:rPr>
          <w:rFonts w:cs="Times New Roman"/>
          <w:szCs w:val="24"/>
        </w:rPr>
      </w:pPr>
      <w:r w:rsidRPr="00EA77D1">
        <w:rPr>
          <w:rFonts w:cs="Times New Roman"/>
          <w:szCs w:val="24"/>
        </w:rPr>
        <w:t>Finally banks provide financial support to governments to c</w:t>
      </w:r>
      <w:r w:rsidR="00D104A1" w:rsidRPr="00EA77D1">
        <w:rPr>
          <w:rFonts w:cs="Times New Roman"/>
          <w:szCs w:val="24"/>
        </w:rPr>
        <w:t xml:space="preserve">onduct their affairs in form of </w:t>
      </w:r>
      <w:r w:rsidRPr="00EA77D1">
        <w:rPr>
          <w:rFonts w:cs="Times New Roman"/>
          <w:szCs w:val="24"/>
        </w:rPr>
        <w:t>bank credits and taxation (Crockett, 1988). This support helps in the formulation of economic policy and dispensing government payments.</w:t>
      </w:r>
    </w:p>
    <w:p w:rsidR="005454A9" w:rsidRPr="00EA77D1" w:rsidRDefault="00AA3DBE" w:rsidP="00EA77D1">
      <w:pPr>
        <w:spacing w:line="480" w:lineRule="auto"/>
        <w:rPr>
          <w:rFonts w:cs="Times New Roman"/>
          <w:szCs w:val="24"/>
        </w:rPr>
      </w:pPr>
      <w:r w:rsidRPr="00EA77D1">
        <w:rPr>
          <w:rFonts w:cs="Times New Roman"/>
          <w:szCs w:val="24"/>
        </w:rPr>
        <w:t xml:space="preserve">The Bank of Ghana is therefore, charged with the responsibility of ensuring that the financial system is stable to ensure that it serves as facilitator for wealth creation economic growth and development. The most important rationale for regulation in banking is to address concerns over the safety </w:t>
      </w:r>
      <w:r w:rsidR="00F4394F" w:rsidRPr="00EA77D1">
        <w:rPr>
          <w:rFonts w:cs="Times New Roman"/>
          <w:szCs w:val="24"/>
        </w:rPr>
        <w:t>and stability of financial institutions, the financial sector as a whole and the payment system.</w:t>
      </w:r>
    </w:p>
    <w:p w:rsidR="005454A9" w:rsidRPr="00DE36F0" w:rsidRDefault="00DE36F0" w:rsidP="00DE36F0">
      <w:pPr>
        <w:pStyle w:val="Heading2"/>
      </w:pPr>
      <w:bookmarkStart w:id="24" w:name="_Toc11414925"/>
      <w:r>
        <w:t xml:space="preserve">2.4 </w:t>
      </w:r>
      <w:r w:rsidRPr="00DE36F0">
        <w:t>Bank Failure</w:t>
      </w:r>
      <w:bookmarkEnd w:id="24"/>
    </w:p>
    <w:p w:rsidR="00264D4E" w:rsidRPr="00EA77D1" w:rsidRDefault="005454A9" w:rsidP="00EA77D1">
      <w:pPr>
        <w:spacing w:line="480" w:lineRule="auto"/>
        <w:rPr>
          <w:rFonts w:cs="Times New Roman"/>
          <w:szCs w:val="24"/>
        </w:rPr>
      </w:pPr>
      <w:r w:rsidRPr="00EA77D1">
        <w:rPr>
          <w:rFonts w:cs="Times New Roman"/>
          <w:szCs w:val="24"/>
        </w:rPr>
        <w:t xml:space="preserve">Banks balance sheets mainly constitute of liabilities that are usually short-term deposits and assets that take the form of both short and long-term loans to corporates, SMEs and individual consumers. When the value of bank assets falls short of the value of liabilities, banks are insolvent (Demirguc-Kunt and Detragiache, 1998). Bank insolvency thus can be explained as bank distress or bank failure and stakeholders such as investors, bank managers, depositors and regulators share keen interest in knowing what causes banks to fail and also desire the ability to predict which banks will get into difficulty so as to protect themselves from negative repercussions emanating from bank failures.  </w:t>
      </w:r>
      <w:r w:rsidR="00F4394F" w:rsidRPr="00EA77D1">
        <w:rPr>
          <w:rFonts w:cs="Times New Roman"/>
          <w:szCs w:val="24"/>
        </w:rPr>
        <w:t>Bank failure can be described as the situation where a financial institution basically becomes insolvent and unable to meet to its credi</w:t>
      </w:r>
      <w:r w:rsidRPr="00EA77D1">
        <w:rPr>
          <w:rFonts w:cs="Times New Roman"/>
          <w:szCs w:val="24"/>
        </w:rPr>
        <w:t xml:space="preserve">t obligations, and is forced to </w:t>
      </w:r>
      <w:r w:rsidR="00F4394F" w:rsidRPr="00EA77D1">
        <w:rPr>
          <w:rFonts w:cs="Times New Roman"/>
          <w:szCs w:val="24"/>
        </w:rPr>
        <w:t xml:space="preserve">close by </w:t>
      </w:r>
      <w:r w:rsidR="00264D4E" w:rsidRPr="00EA77D1">
        <w:rPr>
          <w:rFonts w:cs="Times New Roman"/>
          <w:szCs w:val="24"/>
        </w:rPr>
        <w:t xml:space="preserve">the regulator. This often happens when the institution has overleveraged itself and no longer has the funds necessary </w:t>
      </w:r>
      <w:r w:rsidR="00264D4E" w:rsidRPr="00EA77D1">
        <w:rPr>
          <w:rFonts w:cs="Times New Roman"/>
          <w:szCs w:val="24"/>
        </w:rPr>
        <w:lastRenderedPageBreak/>
        <w:t xml:space="preserve">to maintain a steady flow of cash.Macroeconomic factors have </w:t>
      </w:r>
      <w:r w:rsidR="00BE316B" w:rsidRPr="00EA77D1">
        <w:rPr>
          <w:rFonts w:cs="Times New Roman"/>
          <w:szCs w:val="24"/>
        </w:rPr>
        <w:t>mainly been the focus</w:t>
      </w:r>
      <w:r w:rsidR="00264D4E" w:rsidRPr="00EA77D1">
        <w:rPr>
          <w:rFonts w:cs="Times New Roman"/>
          <w:szCs w:val="24"/>
        </w:rPr>
        <w:t xml:space="preserve"> on </w:t>
      </w:r>
      <w:r w:rsidR="00BE316B" w:rsidRPr="00EA77D1">
        <w:rPr>
          <w:rFonts w:cs="Times New Roman"/>
          <w:szCs w:val="24"/>
        </w:rPr>
        <w:t>s</w:t>
      </w:r>
      <w:r w:rsidR="00264D4E" w:rsidRPr="00EA77D1">
        <w:rPr>
          <w:rFonts w:cs="Times New Roman"/>
          <w:szCs w:val="24"/>
        </w:rPr>
        <w:t>tudies attempting to empirically identify the causes of bank failures in developing countries (Rojas-Suarez 1998, Bongini, Claessens and Feri, 2000).</w:t>
      </w:r>
      <w:r w:rsidR="00BE316B" w:rsidRPr="00EA77D1">
        <w:rPr>
          <w:rFonts w:cs="Times New Roman"/>
          <w:szCs w:val="24"/>
        </w:rPr>
        <w:t xml:space="preserve"> It is common for banking crises to occur in periods of macroeconomic downturn (Benston and Kaufman, 1995).</w:t>
      </w:r>
      <w:r w:rsidR="005E62A8" w:rsidRPr="00EA77D1">
        <w:rPr>
          <w:rFonts w:cs="Times New Roman"/>
          <w:szCs w:val="24"/>
        </w:rPr>
        <w:t xml:space="preserve"> Credit expansion is also seen as a factor associated with bank crisis. In contrast, other observers note that the link between lending booms and banking crises is weak, particularly</w:t>
      </w:r>
      <w:r w:rsidR="00122FAC" w:rsidRPr="00EA77D1">
        <w:rPr>
          <w:rFonts w:cs="Times New Roman"/>
          <w:szCs w:val="24"/>
        </w:rPr>
        <w:t xml:space="preserve"> outside Latin America</w:t>
      </w:r>
      <w:r w:rsidR="005E62A8" w:rsidRPr="00EA77D1">
        <w:rPr>
          <w:rFonts w:cs="Times New Roman"/>
          <w:szCs w:val="24"/>
        </w:rPr>
        <w:t>. While macroeconomic factors are clearly important, bank failures are more likely to occur when banks are both weak and face macroeconomic shocks (IMF, 2000).Bank failure, then, would seem to result from the vulnerability of individual banks, macroeconomic shocks expose the inherent weaknesses of such banks.</w:t>
      </w:r>
    </w:p>
    <w:p w:rsidR="005454A9" w:rsidRPr="00EA77D1" w:rsidRDefault="005454A9" w:rsidP="00EA77D1">
      <w:pPr>
        <w:spacing w:line="480" w:lineRule="auto"/>
        <w:rPr>
          <w:rFonts w:cs="Times New Roman"/>
          <w:szCs w:val="24"/>
        </w:rPr>
      </w:pPr>
      <w:r w:rsidRPr="00EA77D1">
        <w:rPr>
          <w:rFonts w:cs="Times New Roman"/>
          <w:szCs w:val="24"/>
        </w:rPr>
        <w:t>Bank failures normally brings dire consequences to stakeholders outside the failed banks themselves and are usually catastrophic because of domino fashioned fears that they may spread all over the banking and financial system as well as the entire economy. Considering that the banking sector is the hub for most financial activities in the financial system, failure of an individual banking institution introduces the possibility of systemic risk and this is perceived to spread wider. When a banking institution is placed under curatorship or liquidated, shareholders, clients and creditors may lose their funds which lead to bank runs and hence long-term panics in the economy. This engrains panics to stakeholders that were transacting with Interfin and other banking institutions leading to wane in public confidence. Bank collapses can impede employment, earnings, financial development, payment systems and economic growth through financial system instability.</w:t>
      </w:r>
    </w:p>
    <w:p w:rsidR="005E62A8" w:rsidRPr="00EA77D1" w:rsidRDefault="005E62A8" w:rsidP="00EA77D1">
      <w:pPr>
        <w:spacing w:line="480" w:lineRule="auto"/>
        <w:rPr>
          <w:rFonts w:cs="Times New Roman"/>
          <w:szCs w:val="24"/>
        </w:rPr>
      </w:pPr>
      <w:r w:rsidRPr="00EA77D1">
        <w:rPr>
          <w:rFonts w:cs="Times New Roman"/>
          <w:szCs w:val="24"/>
        </w:rPr>
        <w:t xml:space="preserve">The literature on quantitative bank failure studies separates bank-specific effects from common industry or macroeconomic effects. In general, the bank-specific factors to which bank failures have been attributed are the ‘CAMELS’ variables. Capital adequacy measures have been found to be significant predictors in a number of studies (Martin 1977; </w:t>
      </w:r>
      <w:r w:rsidRPr="00EA77D1">
        <w:rPr>
          <w:rFonts w:cs="Times New Roman"/>
          <w:szCs w:val="24"/>
        </w:rPr>
        <w:lastRenderedPageBreak/>
        <w:t>Lane, Looney and Wansley, 1986; Thomson, 1992; Bongini et al., 2000; Estrella, Park and Peristiani 2000). Bongini et al. (2000) found that the ratio of loan loss reserves to capital and the rate of growth of loans were good predictors of distress and closure in the East Asian crises. Sheng (1996) cited connected party lending between banks and their shareholder-managers as one of the main factors contributing to the lending problems in Argentina and Chile. The importance of the behaviour and capability of management to the survival of banks has also been emphasised (Meyer and Pifer, 1970; Wheelock and Wilson, 2000). In addition, the source of a bank’s earnings (Espahbodi, 1991; Wheelock and Wilson, 2000) and also the level (Martin, 1977; Thomson, 1992; Bongini et al., 2000) have been shown to be significantly greater when a bank is illiquid (Lane et al., 1986; Bell et al., 1990).</w:t>
      </w:r>
    </w:p>
    <w:p w:rsidR="00642427" w:rsidRPr="00EA77D1" w:rsidRDefault="005E62A8" w:rsidP="00EA77D1">
      <w:pPr>
        <w:spacing w:line="480" w:lineRule="auto"/>
        <w:rPr>
          <w:rFonts w:cs="Times New Roman"/>
          <w:szCs w:val="24"/>
        </w:rPr>
      </w:pPr>
      <w:r w:rsidRPr="00EA77D1">
        <w:rPr>
          <w:rFonts w:cs="Times New Roman"/>
          <w:szCs w:val="24"/>
        </w:rPr>
        <w:t xml:space="preserve">In addition to the CAMEL components, other non-fmancial bank specific factors such as size (Boyd and Gertler, 1993 and Bongini et al., 2000 contrast with Thomson, 1992) and the extent of foreign ownership (Goldstein and Turner, 1996) have been suggested to explain bank failures. However, no consensus has </w:t>
      </w:r>
      <w:r w:rsidR="00660FD2" w:rsidRPr="00EA77D1">
        <w:rPr>
          <w:rFonts w:cs="Times New Roman"/>
          <w:szCs w:val="24"/>
        </w:rPr>
        <w:t>emerged</w:t>
      </w:r>
      <w:r w:rsidRPr="00EA77D1">
        <w:rPr>
          <w:rFonts w:cs="Times New Roman"/>
          <w:szCs w:val="24"/>
        </w:rPr>
        <w:t xml:space="preserve"> as to which indicators are most relevant for assessing bank soundness and stability, or for building effective ‘early warning’ systems. The statistical significance of individual factors, as well as variables, varies across studies and the results have produced conflicting results. Moreover, an understanding of the interplay between these factors and banking crises in developing </w:t>
      </w:r>
      <w:r w:rsidR="00642427" w:rsidRPr="00EA77D1">
        <w:rPr>
          <w:rFonts w:cs="Times New Roman"/>
          <w:szCs w:val="24"/>
        </w:rPr>
        <w:t>countries is still scant.</w:t>
      </w:r>
    </w:p>
    <w:p w:rsidR="003569E8" w:rsidRPr="00EA77D1" w:rsidRDefault="00B615DD" w:rsidP="00CF3302">
      <w:pPr>
        <w:pStyle w:val="Heading2"/>
      </w:pPr>
      <w:bookmarkStart w:id="25" w:name="_Toc11414926"/>
      <w:r w:rsidRPr="00EA77D1">
        <w:t>2.</w:t>
      </w:r>
      <w:r>
        <w:t>5</w:t>
      </w:r>
      <w:r w:rsidRPr="00EA77D1">
        <w:t xml:space="preserve"> Determinants Of Bank Failures</w:t>
      </w:r>
      <w:bookmarkEnd w:id="25"/>
    </w:p>
    <w:p w:rsidR="00A9160D" w:rsidRPr="00EA77D1" w:rsidRDefault="00CC64B1" w:rsidP="00EA77D1">
      <w:pPr>
        <w:spacing w:line="480" w:lineRule="auto"/>
        <w:rPr>
          <w:rFonts w:cs="Times New Roman"/>
          <w:szCs w:val="24"/>
        </w:rPr>
      </w:pPr>
      <w:r w:rsidRPr="00EA77D1">
        <w:rPr>
          <w:rFonts w:cs="Times New Roman"/>
          <w:szCs w:val="24"/>
        </w:rPr>
        <w:t>There is a growing and widening acceptance of the view that financial markets are an essential ingredient in promoting economic growth, development, and stability. Countries everywhere are therefore encouraged to do everything possible not to impede the development of financial markets, including the banking</w:t>
      </w:r>
      <w:r w:rsidR="00021FFA" w:rsidRPr="00EA77D1">
        <w:rPr>
          <w:rFonts w:cs="Times New Roman"/>
          <w:szCs w:val="24"/>
        </w:rPr>
        <w:t xml:space="preserve"> system, which is an</w:t>
      </w:r>
      <w:r w:rsidRPr="00EA77D1">
        <w:rPr>
          <w:rFonts w:cs="Times New Roman"/>
          <w:szCs w:val="24"/>
        </w:rPr>
        <w:t xml:space="preserve"> important </w:t>
      </w:r>
      <w:r w:rsidRPr="00EA77D1">
        <w:rPr>
          <w:rFonts w:cs="Times New Roman"/>
          <w:szCs w:val="24"/>
        </w:rPr>
        <w:lastRenderedPageBreak/>
        <w:t>component. Banks are instrumental not only i</w:t>
      </w:r>
      <w:r w:rsidR="007031E7" w:rsidRPr="00EA77D1">
        <w:rPr>
          <w:rFonts w:cs="Times New Roman"/>
          <w:szCs w:val="24"/>
        </w:rPr>
        <w:t>n extending credit to finance bo</w:t>
      </w:r>
      <w:r w:rsidRPr="00EA77D1">
        <w:rPr>
          <w:rFonts w:cs="Times New Roman"/>
          <w:szCs w:val="24"/>
        </w:rPr>
        <w:t>t</w:t>
      </w:r>
      <w:r w:rsidR="007031E7" w:rsidRPr="00EA77D1">
        <w:rPr>
          <w:rFonts w:cs="Times New Roman"/>
          <w:szCs w:val="24"/>
        </w:rPr>
        <w:t>h</w:t>
      </w:r>
      <w:r w:rsidRPr="00EA77D1">
        <w:rPr>
          <w:rFonts w:cs="Times New Roman"/>
          <w:szCs w:val="24"/>
        </w:rPr>
        <w:t xml:space="preserve"> consumption and investment projects, but are also the conduit through which monetary policy is conducted, and banks serve as the payment mechanism through which transactions are consummated. Yet, it is clear that the role of banks has been evolving as countries move through various stages of economic development. As countries mature economically the credit role of banks diminishes, while the role of the capital markets becomes more important. This development has contributed to increased competitive pressures on banks, particularly in the economically more advanced countries, which has resulted in consolidation in the banking industry and expansion in the range of products and services banks offer.  </w:t>
      </w:r>
    </w:p>
    <w:p w:rsidR="003A7088" w:rsidRPr="00EA77D1" w:rsidRDefault="003A7088" w:rsidP="00B615DD">
      <w:pPr>
        <w:pStyle w:val="Heading2"/>
      </w:pPr>
      <w:bookmarkStart w:id="26" w:name="_Toc11414927"/>
      <w:r w:rsidRPr="00EA77D1">
        <w:t>2.</w:t>
      </w:r>
      <w:r w:rsidR="00B615DD">
        <w:t>5</w:t>
      </w:r>
      <w:r w:rsidRPr="00EA77D1">
        <w:t>.1 Bank size</w:t>
      </w:r>
      <w:bookmarkEnd w:id="26"/>
      <w:r w:rsidRPr="00EA77D1">
        <w:t xml:space="preserve"> </w:t>
      </w:r>
    </w:p>
    <w:p w:rsidR="006D6446" w:rsidRPr="00EA77D1" w:rsidRDefault="006D6446" w:rsidP="00EA77D1">
      <w:pPr>
        <w:spacing w:line="480" w:lineRule="auto"/>
        <w:rPr>
          <w:rFonts w:cs="Times New Roman"/>
          <w:szCs w:val="24"/>
        </w:rPr>
      </w:pPr>
      <w:r w:rsidRPr="00EA77D1">
        <w:rPr>
          <w:rFonts w:cs="Times New Roman"/>
          <w:szCs w:val="24"/>
        </w:rPr>
        <w:t>The most common determinant of bank failure that has been identified i</w:t>
      </w:r>
      <w:r w:rsidR="003A7088" w:rsidRPr="00EA77D1">
        <w:rPr>
          <w:rFonts w:cs="Times New Roman"/>
          <w:szCs w:val="24"/>
        </w:rPr>
        <w:t xml:space="preserve">n almost every research is the </w:t>
      </w:r>
      <w:r w:rsidRPr="00EA77D1">
        <w:rPr>
          <w:rFonts w:cs="Times New Roman"/>
          <w:szCs w:val="24"/>
        </w:rPr>
        <w:t>size of the bank itself. Borovikova (2000), Nikolsko-Rzhevskyy (2003), B</w:t>
      </w:r>
      <w:r w:rsidR="003A7088" w:rsidRPr="00EA77D1">
        <w:rPr>
          <w:rFonts w:cs="Times New Roman"/>
          <w:szCs w:val="24"/>
        </w:rPr>
        <w:t xml:space="preserve">agatiuk and Dzhamalova (2009), </w:t>
      </w:r>
      <w:r w:rsidRPr="00EA77D1">
        <w:rPr>
          <w:rFonts w:cs="Times New Roman"/>
          <w:szCs w:val="24"/>
        </w:rPr>
        <w:t>Cole and White (2011) and Li (2013) opines that size of the bank is a significant determinant of its failure. These entire authors incorporated this variable in their model b</w:t>
      </w:r>
      <w:r w:rsidR="003A7088" w:rsidRPr="00EA77D1">
        <w:rPr>
          <w:rFonts w:cs="Times New Roman"/>
          <w:szCs w:val="24"/>
        </w:rPr>
        <w:t xml:space="preserve">ut were not in consensus as to </w:t>
      </w:r>
      <w:r w:rsidRPr="00EA77D1">
        <w:rPr>
          <w:rFonts w:cs="Times New Roman"/>
          <w:szCs w:val="24"/>
        </w:rPr>
        <w:t>whether bank size influences failure positively or negatively. Taran</w:t>
      </w:r>
      <w:r w:rsidR="003A7088" w:rsidRPr="00EA77D1">
        <w:rPr>
          <w:rFonts w:cs="Times New Roman"/>
          <w:szCs w:val="24"/>
        </w:rPr>
        <w:t xml:space="preserve"> (2012) and Li (2013) remained </w:t>
      </w:r>
      <w:r w:rsidRPr="00EA77D1">
        <w:rPr>
          <w:rFonts w:cs="Times New Roman"/>
          <w:szCs w:val="24"/>
        </w:rPr>
        <w:t>sceptical of the correlation that exists between bank size and the proba</w:t>
      </w:r>
      <w:r w:rsidR="003A7088" w:rsidRPr="00EA77D1">
        <w:rPr>
          <w:rFonts w:cs="Times New Roman"/>
          <w:szCs w:val="24"/>
        </w:rPr>
        <w:t xml:space="preserve">bility of failure. However all </w:t>
      </w:r>
      <w:r w:rsidRPr="00EA77D1">
        <w:rPr>
          <w:rFonts w:cs="Times New Roman"/>
          <w:szCs w:val="24"/>
        </w:rPr>
        <w:t>these researchers agreed in their research papers that bank size is proxi</w:t>
      </w:r>
      <w:r w:rsidR="003A7088" w:rsidRPr="00EA77D1">
        <w:rPr>
          <w:rFonts w:cs="Times New Roman"/>
          <w:szCs w:val="24"/>
        </w:rPr>
        <w:t xml:space="preserve">ed by the natural logarithm of </w:t>
      </w:r>
      <w:r w:rsidR="0047581A" w:rsidRPr="00EA77D1">
        <w:rPr>
          <w:rFonts w:cs="Times New Roman"/>
          <w:szCs w:val="24"/>
        </w:rPr>
        <w:t xml:space="preserve">bank gross </w:t>
      </w:r>
      <w:r w:rsidRPr="00EA77D1">
        <w:rPr>
          <w:rFonts w:cs="Times New Roman"/>
          <w:szCs w:val="24"/>
        </w:rPr>
        <w:t xml:space="preserve">assets. </w:t>
      </w:r>
    </w:p>
    <w:p w:rsidR="006D6446" w:rsidRPr="00EA77D1" w:rsidRDefault="006D6446" w:rsidP="00EA77D1">
      <w:pPr>
        <w:spacing w:line="480" w:lineRule="auto"/>
        <w:rPr>
          <w:rFonts w:cs="Times New Roman"/>
          <w:szCs w:val="24"/>
        </w:rPr>
      </w:pPr>
      <w:r w:rsidRPr="00EA77D1">
        <w:rPr>
          <w:rFonts w:cs="Times New Roman"/>
          <w:szCs w:val="24"/>
        </w:rPr>
        <w:t>Bagatiuk and Dzhamalova (2009) employed both linear probability and binary response m</w:t>
      </w:r>
      <w:r w:rsidR="000C75E3" w:rsidRPr="00EA77D1">
        <w:rPr>
          <w:rFonts w:cs="Times New Roman"/>
          <w:szCs w:val="24"/>
        </w:rPr>
        <w:t xml:space="preserve">odels such as </w:t>
      </w:r>
      <w:r w:rsidRPr="00EA77D1">
        <w:rPr>
          <w:rFonts w:cs="Times New Roman"/>
          <w:szCs w:val="24"/>
        </w:rPr>
        <w:t>probit model to investigate financial ratios that better explains bank failu</w:t>
      </w:r>
      <w:r w:rsidR="000C75E3" w:rsidRPr="00EA77D1">
        <w:rPr>
          <w:rFonts w:cs="Times New Roman"/>
          <w:szCs w:val="24"/>
        </w:rPr>
        <w:t xml:space="preserve">res in Russia and Ukraine. The </w:t>
      </w:r>
      <w:r w:rsidRPr="00EA77D1">
        <w:rPr>
          <w:rFonts w:cs="Times New Roman"/>
          <w:szCs w:val="24"/>
        </w:rPr>
        <w:t>researchers used these models to analyse data on banks from 2002</w:t>
      </w:r>
      <w:r w:rsidR="000C75E3" w:rsidRPr="00EA77D1">
        <w:rPr>
          <w:rFonts w:cs="Times New Roman"/>
          <w:szCs w:val="24"/>
        </w:rPr>
        <w:t xml:space="preserve">-2008. Their research findings </w:t>
      </w:r>
      <w:r w:rsidRPr="00EA77D1">
        <w:rPr>
          <w:rFonts w:cs="Times New Roman"/>
          <w:szCs w:val="24"/>
        </w:rPr>
        <w:t>revealed that bank size influence bank failure negatively thus they co</w:t>
      </w:r>
      <w:r w:rsidR="000C75E3" w:rsidRPr="00EA77D1">
        <w:rPr>
          <w:rFonts w:cs="Times New Roman"/>
          <w:szCs w:val="24"/>
        </w:rPr>
        <w:t xml:space="preserve">ncluded a negative correlation </w:t>
      </w:r>
      <w:r w:rsidRPr="00EA77D1">
        <w:rPr>
          <w:rFonts w:cs="Times New Roman"/>
          <w:szCs w:val="24"/>
        </w:rPr>
        <w:t xml:space="preserve">between bank size and failure. The </w:t>
      </w:r>
      <w:r w:rsidRPr="00EA77D1">
        <w:rPr>
          <w:rFonts w:cs="Times New Roman"/>
          <w:szCs w:val="24"/>
        </w:rPr>
        <w:lastRenderedPageBreak/>
        <w:t>research results also were also consistent with empirical results of Gonzalez and Kiefer (2006). Gonzalez and Kiefer (2006) concluded that size has negativ</w:t>
      </w:r>
      <w:r w:rsidR="000C75E3" w:rsidRPr="00EA77D1">
        <w:rPr>
          <w:rFonts w:cs="Times New Roman"/>
          <w:szCs w:val="24"/>
        </w:rPr>
        <w:t xml:space="preserve">e impact on bank </w:t>
      </w:r>
      <w:r w:rsidRPr="00EA77D1">
        <w:rPr>
          <w:rFonts w:cs="Times New Roman"/>
          <w:szCs w:val="24"/>
        </w:rPr>
        <w:t xml:space="preserve">failure, ceteris paribus, and that increase in this variable decreases the risk of bank failure. </w:t>
      </w:r>
    </w:p>
    <w:p w:rsidR="000C75E3" w:rsidRPr="00EA77D1" w:rsidRDefault="006D6446" w:rsidP="00EA77D1">
      <w:pPr>
        <w:spacing w:line="480" w:lineRule="auto"/>
        <w:rPr>
          <w:rFonts w:cs="Times New Roman"/>
          <w:szCs w:val="24"/>
        </w:rPr>
      </w:pPr>
      <w:r w:rsidRPr="00EA77D1">
        <w:rPr>
          <w:rFonts w:cs="Times New Roman"/>
          <w:szCs w:val="24"/>
        </w:rPr>
        <w:t>The negative sign implies a negative association between bank size and th</w:t>
      </w:r>
      <w:r w:rsidR="000C75E3" w:rsidRPr="00EA77D1">
        <w:rPr>
          <w:rFonts w:cs="Times New Roman"/>
          <w:szCs w:val="24"/>
        </w:rPr>
        <w:t xml:space="preserve">e probability of bank failure. </w:t>
      </w:r>
      <w:r w:rsidRPr="00EA77D1">
        <w:rPr>
          <w:rFonts w:cs="Times New Roman"/>
          <w:szCs w:val="24"/>
        </w:rPr>
        <w:t>Cole and White (2011) and Li (2013) in their studies carried in USA rema</w:t>
      </w:r>
      <w:r w:rsidR="000C75E3" w:rsidRPr="00EA77D1">
        <w:rPr>
          <w:rFonts w:cs="Times New Roman"/>
          <w:szCs w:val="24"/>
        </w:rPr>
        <w:t xml:space="preserve">ined sceptical of the expected </w:t>
      </w:r>
      <w:r w:rsidRPr="00EA77D1">
        <w:rPr>
          <w:rFonts w:cs="Times New Roman"/>
          <w:szCs w:val="24"/>
        </w:rPr>
        <w:t>sign between bank size and the probability of bank failure. According to Sh</w:t>
      </w:r>
      <w:r w:rsidR="000C75E3" w:rsidRPr="00EA77D1">
        <w:rPr>
          <w:rFonts w:cs="Times New Roman"/>
          <w:szCs w:val="24"/>
        </w:rPr>
        <w:t xml:space="preserve">im (2013), large banks tend to </w:t>
      </w:r>
      <w:r w:rsidRPr="00EA77D1">
        <w:rPr>
          <w:rFonts w:cs="Times New Roman"/>
          <w:szCs w:val="24"/>
        </w:rPr>
        <w:t>be more diversified when managing capital assets and have easier access to capit</w:t>
      </w:r>
      <w:r w:rsidR="000C75E3" w:rsidRPr="00EA77D1">
        <w:rPr>
          <w:rFonts w:cs="Times New Roman"/>
          <w:szCs w:val="24"/>
        </w:rPr>
        <w:t xml:space="preserve">al markets than smaller </w:t>
      </w:r>
      <w:r w:rsidRPr="00EA77D1">
        <w:rPr>
          <w:rFonts w:cs="Times New Roman"/>
          <w:szCs w:val="24"/>
        </w:rPr>
        <w:t xml:space="preserve">banks, implying that small banks are more prone to bank failure than </w:t>
      </w:r>
      <w:r w:rsidR="000C75E3" w:rsidRPr="00EA77D1">
        <w:rPr>
          <w:rFonts w:cs="Times New Roman"/>
          <w:szCs w:val="24"/>
        </w:rPr>
        <w:t xml:space="preserve">large banks. However Li (2013) </w:t>
      </w:r>
      <w:r w:rsidRPr="00EA77D1">
        <w:rPr>
          <w:rFonts w:cs="Times New Roman"/>
          <w:szCs w:val="24"/>
        </w:rPr>
        <w:t>cited that large banks might be prone to risky lending activities whi</w:t>
      </w:r>
      <w:r w:rsidR="000C75E3" w:rsidRPr="00EA77D1">
        <w:rPr>
          <w:rFonts w:cs="Times New Roman"/>
          <w:szCs w:val="24"/>
        </w:rPr>
        <w:t xml:space="preserve">ch may lead to huge losses and failure. </w:t>
      </w:r>
    </w:p>
    <w:p w:rsidR="006D6446" w:rsidRPr="00EA77D1" w:rsidRDefault="006D6446" w:rsidP="00EA77D1">
      <w:pPr>
        <w:spacing w:line="480" w:lineRule="auto"/>
        <w:rPr>
          <w:rFonts w:cs="Times New Roman"/>
          <w:szCs w:val="24"/>
        </w:rPr>
      </w:pPr>
      <w:r w:rsidRPr="00EA77D1">
        <w:rPr>
          <w:rFonts w:cs="Times New Roman"/>
          <w:szCs w:val="24"/>
        </w:rPr>
        <w:t>Nikolsko-Rzhevskyy (2003) examined causes of bank failures in Ukrai</w:t>
      </w:r>
      <w:r w:rsidR="000C75E3" w:rsidRPr="00EA77D1">
        <w:rPr>
          <w:rFonts w:cs="Times New Roman"/>
          <w:szCs w:val="24"/>
        </w:rPr>
        <w:t>ne during 1998-2003 using micro-</w:t>
      </w:r>
      <w:r w:rsidRPr="00EA77D1">
        <w:rPr>
          <w:rFonts w:cs="Times New Roman"/>
          <w:szCs w:val="24"/>
        </w:rPr>
        <w:t>level data by employing Giant logit model and parametric survival estimator. Empirical results showed that bank size influences failure. Both models supported the findings that</w:t>
      </w:r>
      <w:r w:rsidR="000C75E3" w:rsidRPr="00EA77D1">
        <w:rPr>
          <w:rFonts w:cs="Times New Roman"/>
          <w:szCs w:val="24"/>
        </w:rPr>
        <w:t xml:space="preserve"> the bigger the bank, the less </w:t>
      </w:r>
      <w:r w:rsidRPr="00EA77D1">
        <w:rPr>
          <w:rFonts w:cs="Times New Roman"/>
          <w:szCs w:val="24"/>
        </w:rPr>
        <w:t xml:space="preserve">likely it will go into bankruptcy. </w:t>
      </w:r>
    </w:p>
    <w:p w:rsidR="006D6446" w:rsidRPr="00EA77D1" w:rsidRDefault="006D6446" w:rsidP="00B615DD">
      <w:pPr>
        <w:pStyle w:val="Heading2"/>
      </w:pPr>
      <w:bookmarkStart w:id="27" w:name="_Toc11414928"/>
      <w:r w:rsidRPr="00EA77D1">
        <w:t>2.</w:t>
      </w:r>
      <w:r w:rsidR="00B615DD">
        <w:t>5</w:t>
      </w:r>
      <w:r w:rsidRPr="00EA77D1">
        <w:t>.2 Moral hazard (salary expenses)</w:t>
      </w:r>
      <w:bookmarkEnd w:id="27"/>
      <w:r w:rsidRPr="00EA77D1">
        <w:t xml:space="preserve"> </w:t>
      </w:r>
    </w:p>
    <w:p w:rsidR="0047581A" w:rsidRPr="00B615DD" w:rsidRDefault="006D6446" w:rsidP="00B615DD">
      <w:pPr>
        <w:spacing w:line="480" w:lineRule="auto"/>
        <w:rPr>
          <w:rFonts w:cs="Times New Roman"/>
          <w:szCs w:val="24"/>
        </w:rPr>
      </w:pPr>
      <w:r w:rsidRPr="00EA77D1">
        <w:rPr>
          <w:rFonts w:cs="Times New Roman"/>
          <w:szCs w:val="24"/>
        </w:rPr>
        <w:t>Some bank failures are also influenced by moral hazard but there is limited</w:t>
      </w:r>
      <w:r w:rsidR="000C75E3" w:rsidRPr="00EA77D1">
        <w:rPr>
          <w:rFonts w:cs="Times New Roman"/>
          <w:szCs w:val="24"/>
        </w:rPr>
        <w:t xml:space="preserve"> literature to econometrically </w:t>
      </w:r>
      <w:r w:rsidRPr="00EA77D1">
        <w:rPr>
          <w:rFonts w:cs="Times New Roman"/>
          <w:szCs w:val="24"/>
        </w:rPr>
        <w:t>support and incorporate moral hazard variables. Borovikova (2000)</w:t>
      </w:r>
      <w:r w:rsidR="000C75E3" w:rsidRPr="00EA77D1">
        <w:rPr>
          <w:rFonts w:cs="Times New Roman"/>
          <w:szCs w:val="24"/>
        </w:rPr>
        <w:t xml:space="preserve"> is one of the researchers who </w:t>
      </w:r>
      <w:r w:rsidRPr="00EA77D1">
        <w:rPr>
          <w:rFonts w:cs="Times New Roman"/>
          <w:szCs w:val="24"/>
        </w:rPr>
        <w:t xml:space="preserve">captured moral hazard problems by including the issue of salary expenses </w:t>
      </w:r>
      <w:r w:rsidR="00134D79" w:rsidRPr="00EA77D1">
        <w:rPr>
          <w:rFonts w:cs="Times New Roman"/>
          <w:szCs w:val="24"/>
        </w:rPr>
        <w:t xml:space="preserve">in the bank failure model. The </w:t>
      </w:r>
      <w:r w:rsidRPr="00EA77D1">
        <w:rPr>
          <w:rFonts w:cs="Times New Roman"/>
          <w:szCs w:val="24"/>
        </w:rPr>
        <w:t>author postulate that salary expenses influence bank failure and that this variable was a good d</w:t>
      </w:r>
      <w:r w:rsidR="00134D79" w:rsidRPr="00EA77D1">
        <w:rPr>
          <w:rFonts w:cs="Times New Roman"/>
          <w:szCs w:val="24"/>
        </w:rPr>
        <w:t xml:space="preserve">etector </w:t>
      </w:r>
      <w:r w:rsidRPr="00EA77D1">
        <w:rPr>
          <w:rFonts w:cs="Times New Roman"/>
          <w:szCs w:val="24"/>
        </w:rPr>
        <w:t>of moral hazard problem. According to Borovikova, salary expense</w:t>
      </w:r>
      <w:r w:rsidR="00134D79" w:rsidRPr="00EA77D1">
        <w:rPr>
          <w:rFonts w:cs="Times New Roman"/>
          <w:szCs w:val="24"/>
        </w:rPr>
        <w:t xml:space="preserve">s are assumed to be negatively </w:t>
      </w:r>
      <w:r w:rsidRPr="00EA77D1">
        <w:rPr>
          <w:rFonts w:cs="Times New Roman"/>
          <w:szCs w:val="24"/>
        </w:rPr>
        <w:t>correlated to the</w:t>
      </w:r>
      <w:r w:rsidR="00134D79" w:rsidRPr="00EA77D1">
        <w:rPr>
          <w:rFonts w:cs="Times New Roman"/>
          <w:szCs w:val="24"/>
        </w:rPr>
        <w:t xml:space="preserve"> probability of bank failure. </w:t>
      </w:r>
      <w:r w:rsidRPr="00EA77D1">
        <w:rPr>
          <w:rFonts w:cs="Times New Roman"/>
          <w:szCs w:val="24"/>
        </w:rPr>
        <w:t>Borovikova (2000) empirically tested the proposition that the probability and timing of bank fai</w:t>
      </w:r>
      <w:r w:rsidR="00134D79" w:rsidRPr="00EA77D1">
        <w:rPr>
          <w:rFonts w:cs="Times New Roman"/>
          <w:szCs w:val="24"/>
        </w:rPr>
        <w:t xml:space="preserve">lure </w:t>
      </w:r>
      <w:r w:rsidRPr="00EA77D1">
        <w:rPr>
          <w:rFonts w:cs="Times New Roman"/>
          <w:szCs w:val="24"/>
        </w:rPr>
        <w:t xml:space="preserve">depends on bank-specific factors, general macroeconomic conditions and political factors using a splitpopulation survival time model to Belarusian </w:t>
      </w:r>
      <w:r w:rsidRPr="00EA77D1">
        <w:rPr>
          <w:rFonts w:cs="Times New Roman"/>
          <w:szCs w:val="24"/>
        </w:rPr>
        <w:lastRenderedPageBreak/>
        <w:t>banks. The model covered</w:t>
      </w:r>
      <w:r w:rsidR="00134D79" w:rsidRPr="00EA77D1">
        <w:rPr>
          <w:rFonts w:cs="Times New Roman"/>
          <w:szCs w:val="24"/>
        </w:rPr>
        <w:t xml:space="preserve"> bank failures from 1992-1999. </w:t>
      </w:r>
      <w:r w:rsidRPr="00EA77D1">
        <w:rPr>
          <w:rFonts w:cs="Times New Roman"/>
          <w:szCs w:val="24"/>
        </w:rPr>
        <w:t>Research result revealed that salary expenses negat</w:t>
      </w:r>
      <w:r w:rsidR="00B615DD">
        <w:rPr>
          <w:rFonts w:cs="Times New Roman"/>
          <w:szCs w:val="24"/>
        </w:rPr>
        <w:t xml:space="preserve">ively influence bank failures. </w:t>
      </w:r>
    </w:p>
    <w:p w:rsidR="006D6446" w:rsidRPr="00EA77D1" w:rsidRDefault="006D6446" w:rsidP="00B615DD">
      <w:pPr>
        <w:pStyle w:val="Heading2"/>
      </w:pPr>
      <w:bookmarkStart w:id="28" w:name="_Toc11414929"/>
      <w:r w:rsidRPr="00EA77D1">
        <w:t>2.</w:t>
      </w:r>
      <w:r w:rsidR="00B615DD">
        <w:t>5</w:t>
      </w:r>
      <w:r w:rsidRPr="00EA77D1">
        <w:t>.3 Assets quality</w:t>
      </w:r>
      <w:bookmarkEnd w:id="28"/>
      <w:r w:rsidRPr="00EA77D1">
        <w:t xml:space="preserve"> </w:t>
      </w:r>
    </w:p>
    <w:p w:rsidR="006D6446" w:rsidRPr="00EA77D1" w:rsidRDefault="006D6446" w:rsidP="00EA77D1">
      <w:pPr>
        <w:spacing w:line="480" w:lineRule="auto"/>
        <w:rPr>
          <w:rFonts w:cs="Times New Roman"/>
          <w:szCs w:val="24"/>
        </w:rPr>
      </w:pPr>
      <w:r w:rsidRPr="00EA77D1">
        <w:rPr>
          <w:rFonts w:cs="Times New Roman"/>
          <w:szCs w:val="24"/>
        </w:rPr>
        <w:t>Copious studies document asset-related problem to be chief causes of b</w:t>
      </w:r>
      <w:r w:rsidR="00134D79" w:rsidRPr="00EA77D1">
        <w:rPr>
          <w:rFonts w:cs="Times New Roman"/>
          <w:szCs w:val="24"/>
        </w:rPr>
        <w:t xml:space="preserve">ank failure. Oshinsky and Olin </w:t>
      </w:r>
      <w:r w:rsidRPr="00EA77D1">
        <w:rPr>
          <w:rFonts w:cs="Times New Roman"/>
          <w:szCs w:val="24"/>
        </w:rPr>
        <w:t>(2005), Shaffer (2012) and Babanskiy (2012) were of the opinion that bank</w:t>
      </w:r>
      <w:r w:rsidR="00134D79" w:rsidRPr="00EA77D1">
        <w:rPr>
          <w:rFonts w:cs="Times New Roman"/>
          <w:szCs w:val="24"/>
        </w:rPr>
        <w:t xml:space="preserve"> failure was more sensitive to </w:t>
      </w:r>
      <w:r w:rsidRPr="00EA77D1">
        <w:rPr>
          <w:rFonts w:cs="Times New Roman"/>
          <w:szCs w:val="24"/>
        </w:rPr>
        <w:t>non-performing loans. Oshinsky and Olin (2005) showed that banks that ha</w:t>
      </w:r>
      <w:r w:rsidR="00134D79" w:rsidRPr="00EA77D1">
        <w:rPr>
          <w:rFonts w:cs="Times New Roman"/>
          <w:szCs w:val="24"/>
        </w:rPr>
        <w:t xml:space="preserve">ve riskier assets tend to have </w:t>
      </w:r>
      <w:r w:rsidRPr="00EA77D1">
        <w:rPr>
          <w:rFonts w:cs="Times New Roman"/>
          <w:szCs w:val="24"/>
        </w:rPr>
        <w:t>a high probability of failure. They recognised that fee income from riskie</w:t>
      </w:r>
      <w:r w:rsidR="00134D79" w:rsidRPr="00EA77D1">
        <w:rPr>
          <w:rFonts w:cs="Times New Roman"/>
          <w:szCs w:val="24"/>
        </w:rPr>
        <w:t>r assets result in a higher non</w:t>
      </w:r>
      <w:r w:rsidRPr="00EA77D1">
        <w:rPr>
          <w:rFonts w:cs="Times New Roman"/>
          <w:szCs w:val="24"/>
        </w:rPr>
        <w:t>interest which bears a positive correlation with failure. Campbell (2</w:t>
      </w:r>
      <w:r w:rsidR="00134D79" w:rsidRPr="00EA77D1">
        <w:rPr>
          <w:rFonts w:cs="Times New Roman"/>
          <w:szCs w:val="24"/>
        </w:rPr>
        <w:t>007) further explained that non-</w:t>
      </w:r>
      <w:r w:rsidRPr="00EA77D1">
        <w:rPr>
          <w:rFonts w:cs="Times New Roman"/>
          <w:szCs w:val="24"/>
        </w:rPr>
        <w:t>performing loans, that are considered to be asset quality indicators, ha</w:t>
      </w:r>
      <w:r w:rsidR="00134D79" w:rsidRPr="00EA77D1">
        <w:rPr>
          <w:rFonts w:cs="Times New Roman"/>
          <w:szCs w:val="24"/>
        </w:rPr>
        <w:t xml:space="preserve">ve been the most common factor in all recent researches. </w:t>
      </w:r>
      <w:r w:rsidRPr="00EA77D1">
        <w:rPr>
          <w:rFonts w:cs="Times New Roman"/>
          <w:szCs w:val="24"/>
        </w:rPr>
        <w:t xml:space="preserve">Balasubramanyan (2010) further alluded that non-performing loans </w:t>
      </w:r>
      <w:r w:rsidR="00134D79" w:rsidRPr="00EA77D1">
        <w:rPr>
          <w:rFonts w:cs="Times New Roman"/>
          <w:szCs w:val="24"/>
        </w:rPr>
        <w:t xml:space="preserve">lead to huge write downs which </w:t>
      </w:r>
      <w:r w:rsidRPr="00EA77D1">
        <w:rPr>
          <w:rFonts w:cs="Times New Roman"/>
          <w:szCs w:val="24"/>
        </w:rPr>
        <w:t xml:space="preserve">erodes the capital base of the bank. </w:t>
      </w:r>
    </w:p>
    <w:p w:rsidR="006D6446" w:rsidRPr="00EA77D1" w:rsidRDefault="006D6446" w:rsidP="00EA77D1">
      <w:pPr>
        <w:spacing w:line="480" w:lineRule="auto"/>
        <w:rPr>
          <w:rFonts w:cs="Times New Roman"/>
          <w:szCs w:val="24"/>
        </w:rPr>
      </w:pPr>
      <w:r w:rsidRPr="00EA77D1">
        <w:rPr>
          <w:rFonts w:cs="Times New Roman"/>
          <w:szCs w:val="24"/>
        </w:rPr>
        <w:t>Shaffer (2012) used the logit estimator in the US and found that bank fa</w:t>
      </w:r>
      <w:r w:rsidR="00134D79" w:rsidRPr="00EA77D1">
        <w:rPr>
          <w:rFonts w:cs="Times New Roman"/>
          <w:szCs w:val="24"/>
        </w:rPr>
        <w:t xml:space="preserve">ilures were largely related to </w:t>
      </w:r>
      <w:r w:rsidRPr="00EA77D1">
        <w:rPr>
          <w:rFonts w:cs="Times New Roman"/>
          <w:szCs w:val="24"/>
        </w:rPr>
        <w:t>non-performing loans</w:t>
      </w:r>
      <w:r w:rsidR="00134D79" w:rsidRPr="00EA77D1">
        <w:rPr>
          <w:rFonts w:cs="Times New Roman"/>
          <w:szCs w:val="24"/>
        </w:rPr>
        <w:t xml:space="preserve"> (NPL) in 2008 and in 1980s. BOG</w:t>
      </w:r>
      <w:r w:rsidRPr="00EA77D1">
        <w:rPr>
          <w:rFonts w:cs="Times New Roman"/>
          <w:szCs w:val="24"/>
        </w:rPr>
        <w:t xml:space="preserve"> (2012) al</w:t>
      </w:r>
      <w:r w:rsidR="00C743B4" w:rsidRPr="00EA77D1">
        <w:rPr>
          <w:rFonts w:cs="Times New Roman"/>
          <w:szCs w:val="24"/>
        </w:rPr>
        <w:t>so identified the impact of non-</w:t>
      </w:r>
      <w:r w:rsidRPr="00EA77D1">
        <w:rPr>
          <w:rFonts w:cs="Times New Roman"/>
          <w:szCs w:val="24"/>
        </w:rPr>
        <w:t>performing loans on loan books</w:t>
      </w:r>
      <w:r w:rsidR="00C743B4" w:rsidRPr="00EA77D1">
        <w:rPr>
          <w:rFonts w:cs="Times New Roman"/>
          <w:szCs w:val="24"/>
        </w:rPr>
        <w:t>. This non-</w:t>
      </w:r>
      <w:r w:rsidRPr="00EA77D1">
        <w:rPr>
          <w:rFonts w:cs="Times New Roman"/>
          <w:szCs w:val="24"/>
        </w:rPr>
        <w:t xml:space="preserve">performing loans level is far much above the prudential benchmark of 5% stipulated in Basel II. Apparently it can be seen that this was </w:t>
      </w:r>
      <w:r w:rsidR="00C743B4" w:rsidRPr="00EA77D1">
        <w:rPr>
          <w:rFonts w:cs="Times New Roman"/>
          <w:szCs w:val="24"/>
        </w:rPr>
        <w:t>the master cause of several banks’</w:t>
      </w:r>
      <w:r w:rsidRPr="00EA77D1">
        <w:rPr>
          <w:rFonts w:cs="Times New Roman"/>
          <w:szCs w:val="24"/>
        </w:rPr>
        <w:t xml:space="preserve"> co</w:t>
      </w:r>
      <w:r w:rsidR="00C743B4" w:rsidRPr="00EA77D1">
        <w:rPr>
          <w:rFonts w:cs="Times New Roman"/>
          <w:szCs w:val="24"/>
        </w:rPr>
        <w:t xml:space="preserve">llapse since loans constitute </w:t>
      </w:r>
      <w:r w:rsidRPr="00EA77D1">
        <w:rPr>
          <w:rFonts w:cs="Times New Roman"/>
          <w:szCs w:val="24"/>
        </w:rPr>
        <w:t>a larger proportion of bank’s assets. All research results showed posi</w:t>
      </w:r>
      <w:r w:rsidR="00C743B4" w:rsidRPr="00EA77D1">
        <w:rPr>
          <w:rFonts w:cs="Times New Roman"/>
          <w:szCs w:val="24"/>
        </w:rPr>
        <w:t xml:space="preserve">tive sign associated with this </w:t>
      </w:r>
      <w:r w:rsidRPr="00EA77D1">
        <w:rPr>
          <w:rFonts w:cs="Times New Roman"/>
          <w:szCs w:val="24"/>
        </w:rPr>
        <w:t>variable, implying that the higher the non-performing loans level the great</w:t>
      </w:r>
      <w:r w:rsidR="00C743B4" w:rsidRPr="00EA77D1">
        <w:rPr>
          <w:rFonts w:cs="Times New Roman"/>
          <w:szCs w:val="24"/>
        </w:rPr>
        <w:t xml:space="preserve">er the probability of failure. </w:t>
      </w:r>
      <w:r w:rsidRPr="00EA77D1">
        <w:rPr>
          <w:rFonts w:cs="Times New Roman"/>
          <w:szCs w:val="24"/>
        </w:rPr>
        <w:t xml:space="preserve">  </w:t>
      </w:r>
    </w:p>
    <w:p w:rsidR="006D6446" w:rsidRPr="00EA77D1" w:rsidRDefault="006D6446" w:rsidP="00EA77D1">
      <w:pPr>
        <w:spacing w:line="480" w:lineRule="auto"/>
        <w:rPr>
          <w:rFonts w:cs="Times New Roman"/>
          <w:szCs w:val="24"/>
        </w:rPr>
      </w:pPr>
      <w:r w:rsidRPr="00EA77D1">
        <w:rPr>
          <w:rFonts w:cs="Times New Roman"/>
          <w:szCs w:val="24"/>
        </w:rPr>
        <w:t>Samad (2012) empirically tested the significant determinants, among cre</w:t>
      </w:r>
      <w:r w:rsidR="00C743B4" w:rsidRPr="00EA77D1">
        <w:rPr>
          <w:rFonts w:cs="Times New Roman"/>
          <w:szCs w:val="24"/>
        </w:rPr>
        <w:t xml:space="preserve">dit risk variables, of US bank </w:t>
      </w:r>
      <w:r w:rsidRPr="00EA77D1">
        <w:rPr>
          <w:rFonts w:cs="Times New Roman"/>
          <w:szCs w:val="24"/>
        </w:rPr>
        <w:t>failures in USA in 2009. The study employed the Probit Model an</w:t>
      </w:r>
      <w:r w:rsidR="00C743B4" w:rsidRPr="00EA77D1">
        <w:rPr>
          <w:rFonts w:cs="Times New Roman"/>
          <w:szCs w:val="24"/>
        </w:rPr>
        <w:t xml:space="preserve">d found that among credit risk </w:t>
      </w:r>
      <w:r w:rsidRPr="00EA77D1">
        <w:rPr>
          <w:rFonts w:cs="Times New Roman"/>
          <w:szCs w:val="24"/>
        </w:rPr>
        <w:t>variables, the credit loss to net charge off, loan loss allowances to non</w:t>
      </w:r>
      <w:r w:rsidR="00C743B4" w:rsidRPr="00EA77D1">
        <w:rPr>
          <w:rFonts w:cs="Times New Roman"/>
          <w:szCs w:val="24"/>
        </w:rPr>
        <w:t>-</w:t>
      </w:r>
      <w:r w:rsidR="00C743B4" w:rsidRPr="00EA77D1">
        <w:rPr>
          <w:rFonts w:cs="Times New Roman"/>
          <w:szCs w:val="24"/>
        </w:rPr>
        <w:lastRenderedPageBreak/>
        <w:t xml:space="preserve">current loans and non-current </w:t>
      </w:r>
      <w:r w:rsidRPr="00EA77D1">
        <w:rPr>
          <w:rFonts w:cs="Times New Roman"/>
          <w:szCs w:val="24"/>
        </w:rPr>
        <w:t xml:space="preserve">loans were significant for predicting bank failures. The model had 80.17 predictive power. </w:t>
      </w:r>
    </w:p>
    <w:p w:rsidR="009E0B6F" w:rsidRPr="00EA77D1" w:rsidRDefault="009E0B6F" w:rsidP="00EA77D1">
      <w:pPr>
        <w:spacing w:line="480" w:lineRule="auto"/>
        <w:rPr>
          <w:rFonts w:cs="Times New Roman"/>
          <w:szCs w:val="24"/>
        </w:rPr>
      </w:pPr>
      <w:r w:rsidRPr="00EA77D1">
        <w:rPr>
          <w:rFonts w:eastAsia="Times New Roman" w:cs="Times New Roman"/>
          <w:noProof/>
          <w:szCs w:val="24"/>
          <w:lang w:val="en-US"/>
        </w:rPr>
        <w:drawing>
          <wp:inline distT="0" distB="0" distL="0" distR="0" wp14:anchorId="1B96A158" wp14:editId="7CB86024">
            <wp:extent cx="5581650" cy="2276475"/>
            <wp:effectExtent l="0" t="0" r="0" b="9525"/>
            <wp:docPr id="2" name="Picture 2" descr="CAR sta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R stat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81650" cy="2276475"/>
                    </a:xfrm>
                    <a:prstGeom prst="rect">
                      <a:avLst/>
                    </a:prstGeom>
                    <a:noFill/>
                    <a:ln>
                      <a:noFill/>
                    </a:ln>
                  </pic:spPr>
                </pic:pic>
              </a:graphicData>
            </a:graphic>
          </wp:inline>
        </w:drawing>
      </w:r>
    </w:p>
    <w:p w:rsidR="007E6B4B" w:rsidRPr="00EA77D1" w:rsidRDefault="007E6B4B" w:rsidP="00EA77D1">
      <w:pPr>
        <w:spacing w:line="480" w:lineRule="auto"/>
        <w:rPr>
          <w:rFonts w:cs="Times New Roman"/>
          <w:szCs w:val="24"/>
        </w:rPr>
      </w:pPr>
      <w:r w:rsidRPr="00EA77D1">
        <w:rPr>
          <w:rFonts w:cs="Times New Roman"/>
          <w:szCs w:val="24"/>
        </w:rPr>
        <w:t>Figure 2.1 Capital Adequacy Ratio of Banks 2017 and 2018 (Source: www.bog.gov.gh)</w:t>
      </w:r>
    </w:p>
    <w:p w:rsidR="0047581A" w:rsidRPr="00EA77D1" w:rsidRDefault="0047581A" w:rsidP="00EA77D1">
      <w:pPr>
        <w:spacing w:line="480" w:lineRule="auto"/>
        <w:ind w:left="720"/>
        <w:rPr>
          <w:rFonts w:cs="Times New Roman"/>
          <w:b/>
          <w:szCs w:val="24"/>
        </w:rPr>
      </w:pPr>
    </w:p>
    <w:p w:rsidR="006D6446" w:rsidRPr="00EA77D1" w:rsidRDefault="006D6446" w:rsidP="003F4442">
      <w:pPr>
        <w:pStyle w:val="Heading2"/>
      </w:pPr>
      <w:bookmarkStart w:id="29" w:name="_Toc11414930"/>
      <w:r w:rsidRPr="00EA77D1">
        <w:t>2.</w:t>
      </w:r>
      <w:r w:rsidR="003F4442">
        <w:t>5</w:t>
      </w:r>
      <w:r w:rsidRPr="00EA77D1">
        <w:t>.</w:t>
      </w:r>
      <w:r w:rsidR="008757F7" w:rsidRPr="00EA77D1">
        <w:t>4</w:t>
      </w:r>
      <w:r w:rsidRPr="00EA77D1">
        <w:t xml:space="preserve"> GDP growth rate</w:t>
      </w:r>
      <w:bookmarkEnd w:id="29"/>
      <w:r w:rsidRPr="00EA77D1">
        <w:t xml:space="preserve"> </w:t>
      </w:r>
    </w:p>
    <w:p w:rsidR="006D6446" w:rsidRPr="00EA77D1" w:rsidRDefault="006D6446" w:rsidP="00EA77D1">
      <w:pPr>
        <w:spacing w:line="480" w:lineRule="auto"/>
        <w:rPr>
          <w:rFonts w:cs="Times New Roman"/>
          <w:szCs w:val="24"/>
        </w:rPr>
      </w:pPr>
      <w:r w:rsidRPr="00EA77D1">
        <w:rPr>
          <w:rFonts w:cs="Times New Roman"/>
          <w:szCs w:val="24"/>
        </w:rPr>
        <w:t>Banks do not operate in an isolated tower but rather in an economy where they transact with less ability to influence the outside environment. Calomiris and Joseph (2003) and W</w:t>
      </w:r>
      <w:r w:rsidR="00147D22" w:rsidRPr="00EA77D1">
        <w:rPr>
          <w:rFonts w:cs="Times New Roman"/>
          <w:szCs w:val="24"/>
        </w:rPr>
        <w:t xml:space="preserve">ai (2009) found that the major </w:t>
      </w:r>
      <w:r w:rsidRPr="00EA77D1">
        <w:rPr>
          <w:rFonts w:cs="Times New Roman"/>
          <w:szCs w:val="24"/>
        </w:rPr>
        <w:t>determinant of bank failure is the state of the economy. Wai (2009</w:t>
      </w:r>
      <w:r w:rsidR="00147D22" w:rsidRPr="00EA77D1">
        <w:rPr>
          <w:rFonts w:cs="Times New Roman"/>
          <w:szCs w:val="24"/>
        </w:rPr>
        <w:t xml:space="preserve">) revealed that banks are more </w:t>
      </w:r>
      <w:r w:rsidRPr="00EA77D1">
        <w:rPr>
          <w:rFonts w:cs="Times New Roman"/>
          <w:szCs w:val="24"/>
        </w:rPr>
        <w:t>susceptible to bank failure during economic slump, which aggravate m</w:t>
      </w:r>
      <w:r w:rsidR="00147D22" w:rsidRPr="00EA77D1">
        <w:rPr>
          <w:rFonts w:cs="Times New Roman"/>
          <w:szCs w:val="24"/>
        </w:rPr>
        <w:t xml:space="preserve">istakes made during periods of </w:t>
      </w:r>
      <w:r w:rsidRPr="00EA77D1">
        <w:rPr>
          <w:rFonts w:cs="Times New Roman"/>
          <w:szCs w:val="24"/>
        </w:rPr>
        <w:t>buoyant growth. Calomiris and Joseph (2003) declared that banks fail when the economy is contracting. Their justification lies on the fact that asset prices fall and loan default</w:t>
      </w:r>
      <w:r w:rsidR="00147D22" w:rsidRPr="00EA77D1">
        <w:rPr>
          <w:rFonts w:cs="Times New Roman"/>
          <w:szCs w:val="24"/>
        </w:rPr>
        <w:t xml:space="preserve">s increases in response to the </w:t>
      </w:r>
      <w:r w:rsidRPr="00EA77D1">
        <w:rPr>
          <w:rFonts w:cs="Times New Roman"/>
          <w:szCs w:val="24"/>
        </w:rPr>
        <w:t>contracting economy which will ultimate spur bank insolvency. Their s</w:t>
      </w:r>
      <w:r w:rsidR="00147D22" w:rsidRPr="00EA77D1">
        <w:rPr>
          <w:rFonts w:cs="Times New Roman"/>
          <w:szCs w:val="24"/>
        </w:rPr>
        <w:t xml:space="preserve">tudy also revealed significant </w:t>
      </w:r>
      <w:r w:rsidRPr="00EA77D1">
        <w:rPr>
          <w:rFonts w:cs="Times New Roman"/>
          <w:szCs w:val="24"/>
        </w:rPr>
        <w:t>correlations between the characteristics of banks, the environment i</w:t>
      </w:r>
      <w:r w:rsidR="00147D22" w:rsidRPr="00EA77D1">
        <w:rPr>
          <w:rFonts w:cs="Times New Roman"/>
          <w:szCs w:val="24"/>
        </w:rPr>
        <w:t xml:space="preserve">n which they operate and their </w:t>
      </w:r>
      <w:r w:rsidRPr="00EA77D1">
        <w:rPr>
          <w:rFonts w:cs="Times New Roman"/>
          <w:szCs w:val="24"/>
        </w:rPr>
        <w:t xml:space="preserve">chance of surviving the contracting economy. </w:t>
      </w:r>
    </w:p>
    <w:p w:rsidR="006D6446" w:rsidRPr="00EA77D1" w:rsidRDefault="006D6446" w:rsidP="00EA77D1">
      <w:pPr>
        <w:spacing w:line="480" w:lineRule="auto"/>
        <w:rPr>
          <w:rFonts w:cs="Times New Roman"/>
          <w:szCs w:val="24"/>
        </w:rPr>
      </w:pPr>
      <w:r w:rsidRPr="00EA77D1">
        <w:rPr>
          <w:rFonts w:cs="Times New Roman"/>
          <w:szCs w:val="24"/>
        </w:rPr>
        <w:t>Some researchers such as Cebula, Koch and Fenili (2011), Mayes and S</w:t>
      </w:r>
      <w:r w:rsidR="00147D22" w:rsidRPr="00EA77D1">
        <w:rPr>
          <w:rFonts w:cs="Times New Roman"/>
          <w:szCs w:val="24"/>
        </w:rPr>
        <w:t xml:space="preserve">tremmel (2012) identified real </w:t>
      </w:r>
      <w:r w:rsidRPr="00EA77D1">
        <w:rPr>
          <w:rFonts w:cs="Times New Roman"/>
          <w:szCs w:val="24"/>
        </w:rPr>
        <w:t xml:space="preserve">gross domestic product (GDP) growth rate as a cause of bank failure. </w:t>
      </w:r>
      <w:r w:rsidRPr="00EA77D1">
        <w:rPr>
          <w:rFonts w:cs="Times New Roman"/>
          <w:szCs w:val="24"/>
        </w:rPr>
        <w:lastRenderedPageBreak/>
        <w:t>Researchers such as Lanine and Vennet (2006) neglected macroeconomic variables basing on the fact that al</w:t>
      </w:r>
      <w:r w:rsidR="00147D22" w:rsidRPr="00EA77D1">
        <w:rPr>
          <w:rFonts w:cs="Times New Roman"/>
          <w:szCs w:val="24"/>
        </w:rPr>
        <w:t xml:space="preserve">l banks will be facing similar </w:t>
      </w:r>
      <w:r w:rsidRPr="00EA77D1">
        <w:rPr>
          <w:rFonts w:cs="Times New Roman"/>
          <w:szCs w:val="24"/>
        </w:rPr>
        <w:t>conditions. However there is need to incorporate this variable since s</w:t>
      </w:r>
      <w:r w:rsidR="00147D22" w:rsidRPr="00EA77D1">
        <w:rPr>
          <w:rFonts w:cs="Times New Roman"/>
          <w:szCs w:val="24"/>
        </w:rPr>
        <w:t xml:space="preserve">imilar macroeconomic variables </w:t>
      </w:r>
      <w:r w:rsidRPr="00EA77D1">
        <w:rPr>
          <w:rFonts w:cs="Times New Roman"/>
          <w:szCs w:val="24"/>
        </w:rPr>
        <w:t>such as GDP growth rate can influence banks differently. The bedroc</w:t>
      </w:r>
      <w:r w:rsidR="00147D22" w:rsidRPr="00EA77D1">
        <w:rPr>
          <w:rFonts w:cs="Times New Roman"/>
          <w:szCs w:val="24"/>
        </w:rPr>
        <w:t xml:space="preserve">k assumption is that banks are </w:t>
      </w:r>
      <w:r w:rsidRPr="00EA77D1">
        <w:rPr>
          <w:rFonts w:cs="Times New Roman"/>
          <w:szCs w:val="24"/>
        </w:rPr>
        <w:t xml:space="preserve">affected differently by similar macroeconomic variables. </w:t>
      </w:r>
    </w:p>
    <w:p w:rsidR="006D6446" w:rsidRPr="00EA77D1" w:rsidRDefault="006D6446" w:rsidP="00EA77D1">
      <w:pPr>
        <w:spacing w:line="480" w:lineRule="auto"/>
        <w:rPr>
          <w:rFonts w:cs="Times New Roman"/>
          <w:szCs w:val="24"/>
        </w:rPr>
      </w:pPr>
      <w:r w:rsidRPr="00EA77D1">
        <w:rPr>
          <w:rFonts w:cs="Times New Roman"/>
          <w:szCs w:val="24"/>
        </w:rPr>
        <w:t>Mayes and Stremmel (2012) used the logit technique and discrete time an</w:t>
      </w:r>
      <w:r w:rsidR="00CB3AED" w:rsidRPr="00EA77D1">
        <w:rPr>
          <w:rFonts w:cs="Times New Roman"/>
          <w:szCs w:val="24"/>
        </w:rPr>
        <w:t xml:space="preserve">alysis in USA to determine the </w:t>
      </w:r>
      <w:r w:rsidRPr="00EA77D1">
        <w:rPr>
          <w:rFonts w:cs="Times New Roman"/>
          <w:szCs w:val="24"/>
        </w:rPr>
        <w:t>influence of GDP growth rate in predicting bank failures. The research used US bank data from 1992</w:t>
      </w:r>
      <w:r w:rsidR="00CB3AED" w:rsidRPr="00EA77D1">
        <w:rPr>
          <w:rFonts w:cs="Times New Roman"/>
          <w:szCs w:val="24"/>
        </w:rPr>
        <w:t xml:space="preserve"> to </w:t>
      </w:r>
      <w:r w:rsidRPr="00EA77D1">
        <w:rPr>
          <w:rFonts w:cs="Times New Roman"/>
          <w:szCs w:val="24"/>
        </w:rPr>
        <w:t xml:space="preserve">2012 and research results revealed negative influence of GDP growth rate </w:t>
      </w:r>
      <w:r w:rsidR="00CB3AED" w:rsidRPr="00EA77D1">
        <w:rPr>
          <w:rFonts w:cs="Times New Roman"/>
          <w:szCs w:val="24"/>
        </w:rPr>
        <w:t xml:space="preserve">on bank failures. Cebula, Koch </w:t>
      </w:r>
      <w:r w:rsidRPr="00EA77D1">
        <w:rPr>
          <w:rFonts w:cs="Times New Roman"/>
          <w:szCs w:val="24"/>
        </w:rPr>
        <w:t>and Fenili (2011) empirical results also conformed to the research hypothesis that real GDP growth is negatively correlated with the possibility of bank failures. Negative correlation</w:t>
      </w:r>
      <w:r w:rsidR="00CB3AED" w:rsidRPr="00EA77D1">
        <w:rPr>
          <w:rFonts w:cs="Times New Roman"/>
          <w:szCs w:val="24"/>
        </w:rPr>
        <w:t xml:space="preserve"> implied that when </w:t>
      </w:r>
      <w:r w:rsidRPr="00EA77D1">
        <w:rPr>
          <w:rFonts w:cs="Times New Roman"/>
          <w:szCs w:val="24"/>
        </w:rPr>
        <w:t xml:space="preserve">economic conditions are good, real GDP will be high and banks are less likely to fail. </w:t>
      </w:r>
    </w:p>
    <w:p w:rsidR="00CB3AED" w:rsidRPr="00EA77D1" w:rsidRDefault="006D6446" w:rsidP="00EA77D1">
      <w:pPr>
        <w:spacing w:line="480" w:lineRule="auto"/>
        <w:rPr>
          <w:rFonts w:cs="Times New Roman"/>
          <w:szCs w:val="24"/>
        </w:rPr>
      </w:pPr>
      <w:r w:rsidRPr="00EA77D1">
        <w:rPr>
          <w:rFonts w:cs="Times New Roman"/>
          <w:szCs w:val="24"/>
        </w:rPr>
        <w:t>However, there is no clear-cut on whether bank failures influences</w:t>
      </w:r>
      <w:r w:rsidR="00CB3AED" w:rsidRPr="00EA77D1">
        <w:rPr>
          <w:rFonts w:cs="Times New Roman"/>
          <w:szCs w:val="24"/>
        </w:rPr>
        <w:t xml:space="preserve"> economic growth or that it is </w:t>
      </w:r>
      <w:r w:rsidRPr="00EA77D1">
        <w:rPr>
          <w:rFonts w:cs="Times New Roman"/>
          <w:szCs w:val="24"/>
        </w:rPr>
        <w:t>economic growth that influences bank failures. Kupiec and Ramirez (20</w:t>
      </w:r>
      <w:r w:rsidR="00CB3AED" w:rsidRPr="00EA77D1">
        <w:rPr>
          <w:rFonts w:cs="Times New Roman"/>
          <w:szCs w:val="24"/>
        </w:rPr>
        <w:t xml:space="preserve">08) investigated the effect of </w:t>
      </w:r>
      <w:r w:rsidRPr="00EA77D1">
        <w:rPr>
          <w:rFonts w:cs="Times New Roman"/>
          <w:szCs w:val="24"/>
        </w:rPr>
        <w:t>bank failures on economic growth in the US using VAR and a differe</w:t>
      </w:r>
      <w:r w:rsidR="00CB3AED" w:rsidRPr="00EA77D1">
        <w:rPr>
          <w:rFonts w:cs="Times New Roman"/>
          <w:szCs w:val="24"/>
        </w:rPr>
        <w:t xml:space="preserve">nce-in-difference methodology. </w:t>
      </w:r>
      <w:r w:rsidRPr="00EA77D1">
        <w:rPr>
          <w:rFonts w:cs="Times New Roman"/>
          <w:szCs w:val="24"/>
        </w:rPr>
        <w:t>Their results indicated that bank failures redu</w:t>
      </w:r>
      <w:r w:rsidR="00CB3AED" w:rsidRPr="00EA77D1">
        <w:rPr>
          <w:rFonts w:cs="Times New Roman"/>
          <w:szCs w:val="24"/>
        </w:rPr>
        <w:t xml:space="preserve">ce subsequent economic growth. </w:t>
      </w:r>
      <w:r w:rsidRPr="00EA77D1">
        <w:rPr>
          <w:rFonts w:cs="Times New Roman"/>
          <w:szCs w:val="24"/>
        </w:rPr>
        <w:t xml:space="preserve"> </w:t>
      </w:r>
    </w:p>
    <w:p w:rsidR="006D6446" w:rsidRPr="00EA77D1" w:rsidRDefault="003F4442" w:rsidP="003F4442">
      <w:pPr>
        <w:pStyle w:val="Heading2"/>
      </w:pPr>
      <w:bookmarkStart w:id="30" w:name="_Toc11414931"/>
      <w:r>
        <w:t>2.5.</w:t>
      </w:r>
      <w:r w:rsidR="000A5C32" w:rsidRPr="00EA77D1">
        <w:t>5</w:t>
      </w:r>
      <w:r w:rsidR="006D6446" w:rsidRPr="00EA77D1">
        <w:t xml:space="preserve"> Capitalization</w:t>
      </w:r>
      <w:bookmarkEnd w:id="30"/>
      <w:r w:rsidR="006D6446" w:rsidRPr="00EA77D1">
        <w:t xml:space="preserve"> </w:t>
      </w:r>
    </w:p>
    <w:p w:rsidR="006D6446" w:rsidRPr="00EA77D1" w:rsidRDefault="006D6446" w:rsidP="00EA77D1">
      <w:pPr>
        <w:spacing w:line="480" w:lineRule="auto"/>
        <w:rPr>
          <w:rFonts w:cs="Times New Roman"/>
          <w:szCs w:val="24"/>
        </w:rPr>
      </w:pPr>
      <w:r w:rsidRPr="00EA77D1">
        <w:rPr>
          <w:rFonts w:cs="Times New Roman"/>
          <w:szCs w:val="24"/>
        </w:rPr>
        <w:t>Various studies captured capitalisation from different standpoints but the</w:t>
      </w:r>
      <w:r w:rsidR="00CB3AED" w:rsidRPr="00EA77D1">
        <w:rPr>
          <w:rFonts w:cs="Times New Roman"/>
          <w:szCs w:val="24"/>
        </w:rPr>
        <w:t xml:space="preserve"> majority relied on the CAMELS </w:t>
      </w:r>
      <w:r w:rsidRPr="00EA77D1">
        <w:rPr>
          <w:rFonts w:cs="Times New Roman"/>
          <w:szCs w:val="24"/>
        </w:rPr>
        <w:t>framework. Adeyemi (2011) established the main determinants responsible for bank fail</w:t>
      </w:r>
      <w:r w:rsidR="00CB3AED" w:rsidRPr="00EA77D1">
        <w:rPr>
          <w:rFonts w:cs="Times New Roman"/>
          <w:szCs w:val="24"/>
        </w:rPr>
        <w:t xml:space="preserve">ures in Nigeria </w:t>
      </w:r>
      <w:r w:rsidRPr="00EA77D1">
        <w:rPr>
          <w:rFonts w:cs="Times New Roman"/>
          <w:szCs w:val="24"/>
        </w:rPr>
        <w:t>from 1994-2003. The author used a survey research design through the us</w:t>
      </w:r>
      <w:r w:rsidR="00CB3AED" w:rsidRPr="00EA77D1">
        <w:rPr>
          <w:rFonts w:cs="Times New Roman"/>
          <w:szCs w:val="24"/>
        </w:rPr>
        <w:t xml:space="preserve">e of questionnaires. The study </w:t>
      </w:r>
      <w:r w:rsidRPr="00EA77D1">
        <w:rPr>
          <w:rFonts w:cs="Times New Roman"/>
          <w:szCs w:val="24"/>
        </w:rPr>
        <w:t>observed that inadequate capital among other causes was accountable</w:t>
      </w:r>
      <w:r w:rsidR="00CB3AED" w:rsidRPr="00EA77D1">
        <w:rPr>
          <w:rFonts w:cs="Times New Roman"/>
          <w:szCs w:val="24"/>
        </w:rPr>
        <w:t xml:space="preserve"> for bank failures in Nigeria. </w:t>
      </w:r>
      <w:r w:rsidRPr="00EA77D1">
        <w:rPr>
          <w:rFonts w:cs="Times New Roman"/>
          <w:szCs w:val="24"/>
        </w:rPr>
        <w:t>Gonzalez and Kiefer (2006) employed a duration model to identify main</w:t>
      </w:r>
      <w:r w:rsidR="00CB3AED" w:rsidRPr="00EA77D1">
        <w:rPr>
          <w:rFonts w:cs="Times New Roman"/>
          <w:szCs w:val="24"/>
        </w:rPr>
        <w:t xml:space="preserve"> bank specific determinants of </w:t>
      </w:r>
      <w:r w:rsidRPr="00EA77D1">
        <w:rPr>
          <w:rFonts w:cs="Times New Roman"/>
          <w:szCs w:val="24"/>
        </w:rPr>
        <w:t xml:space="preserve">bank </w:t>
      </w:r>
      <w:r w:rsidRPr="00EA77D1">
        <w:rPr>
          <w:rFonts w:cs="Times New Roman"/>
          <w:szCs w:val="24"/>
        </w:rPr>
        <w:lastRenderedPageBreak/>
        <w:t>failures in Colombia. To capture capitalisation, their study used the ratio of total equity to total assets ratio. The study suggested that capitalisation is negatively correlated to pro</w:t>
      </w:r>
      <w:r w:rsidR="00CB3AED" w:rsidRPr="00EA77D1">
        <w:rPr>
          <w:rFonts w:cs="Times New Roman"/>
          <w:szCs w:val="24"/>
        </w:rPr>
        <w:t xml:space="preserve">bability of bank </w:t>
      </w:r>
      <w:r w:rsidRPr="00EA77D1">
        <w:rPr>
          <w:rFonts w:cs="Times New Roman"/>
          <w:szCs w:val="24"/>
        </w:rPr>
        <w:t>failure, implying that capitalisation results in a reduction of banks’ pr</w:t>
      </w:r>
      <w:r w:rsidR="00CB3AED" w:rsidRPr="00EA77D1">
        <w:rPr>
          <w:rFonts w:cs="Times New Roman"/>
          <w:szCs w:val="24"/>
        </w:rPr>
        <w:t xml:space="preserve">obability of failure. Research </w:t>
      </w:r>
      <w:r w:rsidRPr="00EA77D1">
        <w:rPr>
          <w:rFonts w:cs="Times New Roman"/>
          <w:szCs w:val="24"/>
        </w:rPr>
        <w:t>finding showed that capitalisation ratio was the most significant indic</w:t>
      </w:r>
      <w:r w:rsidR="00CB3AED" w:rsidRPr="00EA77D1">
        <w:rPr>
          <w:rFonts w:cs="Times New Roman"/>
          <w:szCs w:val="24"/>
        </w:rPr>
        <w:t xml:space="preserve">ator explaining bank failures. </w:t>
      </w:r>
      <w:r w:rsidRPr="00EA77D1">
        <w:rPr>
          <w:rFonts w:cs="Times New Roman"/>
          <w:szCs w:val="24"/>
        </w:rPr>
        <w:t>Estrella, Park and Peristiani (2000) used a logit model to compare the effec</w:t>
      </w:r>
      <w:r w:rsidR="00CB3AED" w:rsidRPr="00EA77D1">
        <w:rPr>
          <w:rFonts w:cs="Times New Roman"/>
          <w:szCs w:val="24"/>
        </w:rPr>
        <w:t xml:space="preserve">tiveness of different types of </w:t>
      </w:r>
      <w:r w:rsidRPr="00EA77D1">
        <w:rPr>
          <w:rFonts w:cs="Times New Roman"/>
          <w:szCs w:val="24"/>
        </w:rPr>
        <w:t>capital ratios in predicting bank failure in US using 1988-1992 data. The r</w:t>
      </w:r>
      <w:r w:rsidR="00CB3AED" w:rsidRPr="00EA77D1">
        <w:rPr>
          <w:rFonts w:cs="Times New Roman"/>
          <w:szCs w:val="24"/>
        </w:rPr>
        <w:t xml:space="preserve">esearcher used leverage, gross </w:t>
      </w:r>
      <w:r w:rsidRPr="00EA77D1">
        <w:rPr>
          <w:rFonts w:cs="Times New Roman"/>
          <w:szCs w:val="24"/>
        </w:rPr>
        <w:t xml:space="preserve">revenue and risk-weighted ratios. These authors totally neglected the ratio </w:t>
      </w:r>
      <w:r w:rsidR="00CB3AED" w:rsidRPr="00EA77D1">
        <w:rPr>
          <w:rFonts w:cs="Times New Roman"/>
          <w:szCs w:val="24"/>
        </w:rPr>
        <w:t xml:space="preserve">of total equity to assets that </w:t>
      </w:r>
      <w:r w:rsidRPr="00EA77D1">
        <w:rPr>
          <w:rFonts w:cs="Times New Roman"/>
          <w:szCs w:val="24"/>
        </w:rPr>
        <w:t xml:space="preserve">has been used by Gonzalez and Kiefer (2006). The fact was that unlike </w:t>
      </w:r>
      <w:r w:rsidR="00CB3AED" w:rsidRPr="00EA77D1">
        <w:rPr>
          <w:rFonts w:cs="Times New Roman"/>
          <w:szCs w:val="24"/>
        </w:rPr>
        <w:t xml:space="preserve">assets, gross revenue includes </w:t>
      </w:r>
      <w:r w:rsidRPr="00EA77D1">
        <w:rPr>
          <w:rFonts w:cs="Times New Roman"/>
          <w:szCs w:val="24"/>
        </w:rPr>
        <w:t>components associated with off-balance-sheet activities. Moreover, gross</w:t>
      </w:r>
      <w:r w:rsidR="00CB3AED" w:rsidRPr="00EA77D1">
        <w:rPr>
          <w:rFonts w:cs="Times New Roman"/>
          <w:szCs w:val="24"/>
        </w:rPr>
        <w:t xml:space="preserve"> revenue contains a crude risk </w:t>
      </w:r>
      <w:r w:rsidRPr="00EA77D1">
        <w:rPr>
          <w:rFonts w:cs="Times New Roman"/>
          <w:szCs w:val="24"/>
        </w:rPr>
        <w:t>adjustment in that riskier projects are likely to be undertaken only if th</w:t>
      </w:r>
      <w:r w:rsidR="00CB3AED" w:rsidRPr="00EA77D1">
        <w:rPr>
          <w:rFonts w:cs="Times New Roman"/>
          <w:szCs w:val="24"/>
        </w:rPr>
        <w:t xml:space="preserve">ey provide larger revenues, at </w:t>
      </w:r>
      <w:r w:rsidRPr="00EA77D1">
        <w:rPr>
          <w:rFonts w:cs="Times New Roman"/>
          <w:szCs w:val="24"/>
        </w:rPr>
        <w:t>least ex ante. Thus, gross revenue may reflect the riskiness of bank asse</w:t>
      </w:r>
      <w:r w:rsidR="00CB3AED" w:rsidRPr="00EA77D1">
        <w:rPr>
          <w:rFonts w:cs="Times New Roman"/>
          <w:szCs w:val="24"/>
        </w:rPr>
        <w:t xml:space="preserve">ts better than total assets. Li </w:t>
      </w:r>
      <w:r w:rsidRPr="00EA77D1">
        <w:rPr>
          <w:rFonts w:cs="Times New Roman"/>
          <w:szCs w:val="24"/>
        </w:rPr>
        <w:t xml:space="preserve">(2013) suggested a negative correlation between this variable </w:t>
      </w:r>
      <w:r w:rsidR="00CB3AED" w:rsidRPr="00EA77D1">
        <w:rPr>
          <w:rFonts w:cs="Times New Roman"/>
          <w:szCs w:val="24"/>
        </w:rPr>
        <w:t xml:space="preserve">and bank failure, which implies </w:t>
      </w:r>
      <w:r w:rsidRPr="00EA77D1">
        <w:rPr>
          <w:rFonts w:cs="Times New Roman"/>
          <w:szCs w:val="24"/>
        </w:rPr>
        <w:t>that banks with higher gross revenue ratio will be less likely to fail</w:t>
      </w:r>
      <w:r w:rsidR="00CB3AED" w:rsidRPr="00EA77D1">
        <w:rPr>
          <w:rFonts w:cs="Times New Roman"/>
          <w:szCs w:val="24"/>
        </w:rPr>
        <w:t>.</w:t>
      </w:r>
      <w:r w:rsidRPr="00EA77D1">
        <w:rPr>
          <w:rFonts w:cs="Times New Roman"/>
          <w:szCs w:val="24"/>
        </w:rPr>
        <w:t xml:space="preserve"> </w:t>
      </w:r>
    </w:p>
    <w:p w:rsidR="006D6446" w:rsidRPr="00EA77D1" w:rsidRDefault="006D6446" w:rsidP="00EA77D1">
      <w:pPr>
        <w:spacing w:line="480" w:lineRule="auto"/>
        <w:rPr>
          <w:rFonts w:cs="Times New Roman"/>
          <w:szCs w:val="24"/>
        </w:rPr>
      </w:pPr>
      <w:r w:rsidRPr="00EA77D1">
        <w:rPr>
          <w:rFonts w:cs="Times New Roman"/>
          <w:szCs w:val="24"/>
        </w:rPr>
        <w:t>Estrella Park and Peristiani (2000) also criticised the gross revenue ratio suggesting it</w:t>
      </w:r>
      <w:r w:rsidR="00CB3AED" w:rsidRPr="00EA77D1">
        <w:rPr>
          <w:rFonts w:cs="Times New Roman"/>
          <w:szCs w:val="24"/>
        </w:rPr>
        <w:t xml:space="preserve"> captures factors </w:t>
      </w:r>
      <w:r w:rsidRPr="00EA77D1">
        <w:rPr>
          <w:rFonts w:cs="Times New Roman"/>
          <w:szCs w:val="24"/>
        </w:rPr>
        <w:t>other than risk. For example, banks engaging heavily in fee-generating acti</w:t>
      </w:r>
      <w:r w:rsidR="00CB3AED" w:rsidRPr="00EA77D1">
        <w:rPr>
          <w:rFonts w:cs="Times New Roman"/>
          <w:szCs w:val="24"/>
        </w:rPr>
        <w:t xml:space="preserve">vities, which may carry only a </w:t>
      </w:r>
      <w:r w:rsidRPr="00EA77D1">
        <w:rPr>
          <w:rFonts w:cs="Times New Roman"/>
          <w:szCs w:val="24"/>
        </w:rPr>
        <w:t>limited amount of risk, will report large revenue. Gross revenue may also</w:t>
      </w:r>
      <w:r w:rsidR="00CB3AED" w:rsidRPr="00EA77D1">
        <w:rPr>
          <w:rFonts w:cs="Times New Roman"/>
          <w:szCs w:val="24"/>
        </w:rPr>
        <w:t xml:space="preserve"> be more sensitive to business </w:t>
      </w:r>
      <w:r w:rsidRPr="00EA77D1">
        <w:rPr>
          <w:rFonts w:cs="Times New Roman"/>
          <w:szCs w:val="24"/>
        </w:rPr>
        <w:t>cycles than total assets.</w:t>
      </w:r>
      <w:r w:rsidR="00CB3AED" w:rsidRPr="00EA77D1">
        <w:rPr>
          <w:rFonts w:cs="Times New Roman"/>
          <w:szCs w:val="24"/>
        </w:rPr>
        <w:t xml:space="preserve"> </w:t>
      </w:r>
      <w:r w:rsidRPr="00EA77D1">
        <w:rPr>
          <w:rFonts w:cs="Times New Roman"/>
          <w:szCs w:val="24"/>
        </w:rPr>
        <w:t>Findings revealed that simple ratio, specifically the l</w:t>
      </w:r>
      <w:r w:rsidR="00CB3AED" w:rsidRPr="00EA77D1">
        <w:rPr>
          <w:rFonts w:cs="Times New Roman"/>
          <w:szCs w:val="24"/>
        </w:rPr>
        <w:t xml:space="preserve">everage ratio and the ratio of </w:t>
      </w:r>
      <w:r w:rsidRPr="00EA77D1">
        <w:rPr>
          <w:rFonts w:cs="Times New Roman"/>
          <w:szCs w:val="24"/>
        </w:rPr>
        <w:t xml:space="preserve">capital to gross revenue, predict bank failure as well as the more complex risk-weighted ratio. </w:t>
      </w:r>
    </w:p>
    <w:p w:rsidR="006D6446" w:rsidRPr="00EA77D1" w:rsidRDefault="006D6446" w:rsidP="00EA77D1">
      <w:pPr>
        <w:spacing w:line="480" w:lineRule="auto"/>
        <w:rPr>
          <w:rFonts w:cs="Times New Roman"/>
          <w:szCs w:val="24"/>
        </w:rPr>
      </w:pPr>
      <w:r w:rsidRPr="00EA77D1">
        <w:rPr>
          <w:rFonts w:cs="Times New Roman"/>
          <w:szCs w:val="24"/>
        </w:rPr>
        <w:t>However Mayes and Stremmel (2012) research findings were consistent wit</w:t>
      </w:r>
      <w:r w:rsidR="00CB3AED" w:rsidRPr="00EA77D1">
        <w:rPr>
          <w:rFonts w:cs="Times New Roman"/>
          <w:szCs w:val="24"/>
        </w:rPr>
        <w:t xml:space="preserve">h Estrella Park and Peristiani </w:t>
      </w:r>
      <w:r w:rsidRPr="00EA77D1">
        <w:rPr>
          <w:rFonts w:cs="Times New Roman"/>
          <w:szCs w:val="24"/>
        </w:rPr>
        <w:t>(2000) in terms of leverage ratios but not in the case of risk-weighted capi</w:t>
      </w:r>
      <w:r w:rsidR="00CB3AED" w:rsidRPr="00EA77D1">
        <w:rPr>
          <w:rFonts w:cs="Times New Roman"/>
          <w:szCs w:val="24"/>
        </w:rPr>
        <w:t xml:space="preserve">tal. Using the logit technique </w:t>
      </w:r>
      <w:r w:rsidRPr="00EA77D1">
        <w:rPr>
          <w:rFonts w:cs="Times New Roman"/>
          <w:szCs w:val="24"/>
        </w:rPr>
        <w:t>and discrete survival time analysis in US, they found that non-risk weigh</w:t>
      </w:r>
      <w:r w:rsidR="00CB3AED" w:rsidRPr="00EA77D1">
        <w:rPr>
          <w:rFonts w:cs="Times New Roman"/>
          <w:szCs w:val="24"/>
        </w:rPr>
        <w:t xml:space="preserve">ted capital and leverage ratio </w:t>
      </w:r>
      <w:r w:rsidRPr="00EA77D1">
        <w:rPr>
          <w:rFonts w:cs="Times New Roman"/>
          <w:szCs w:val="24"/>
        </w:rPr>
        <w:t>explai</w:t>
      </w:r>
      <w:r w:rsidR="00CB3AED" w:rsidRPr="00EA77D1">
        <w:rPr>
          <w:rFonts w:cs="Times New Roman"/>
          <w:szCs w:val="24"/>
        </w:rPr>
        <w:t xml:space="preserve">ned bank failures best. </w:t>
      </w:r>
      <w:r w:rsidRPr="00EA77D1">
        <w:rPr>
          <w:rFonts w:cs="Times New Roman"/>
          <w:szCs w:val="24"/>
        </w:rPr>
        <w:t xml:space="preserve">Lanine and Vennet </w:t>
      </w:r>
      <w:r w:rsidRPr="00EA77D1">
        <w:rPr>
          <w:rFonts w:cs="Times New Roman"/>
          <w:szCs w:val="24"/>
        </w:rPr>
        <w:lastRenderedPageBreak/>
        <w:t>(2006) analysed the determinants of bank failure in Russia from 1998-2004 using the logit and trait recognition methods. The empirical results indicated that ba</w:t>
      </w:r>
      <w:r w:rsidR="00CB3AED" w:rsidRPr="00EA77D1">
        <w:rPr>
          <w:rFonts w:cs="Times New Roman"/>
          <w:szCs w:val="24"/>
        </w:rPr>
        <w:t xml:space="preserve">nks need sufficient capital to </w:t>
      </w:r>
      <w:r w:rsidRPr="00EA77D1">
        <w:rPr>
          <w:rFonts w:cs="Times New Roman"/>
          <w:szCs w:val="24"/>
        </w:rPr>
        <w:t>hedge against liquidity risk, default risk and cap</w:t>
      </w:r>
      <w:r w:rsidR="00A864E4" w:rsidRPr="00EA77D1">
        <w:rPr>
          <w:rFonts w:cs="Times New Roman"/>
          <w:szCs w:val="24"/>
        </w:rPr>
        <w:t xml:space="preserve">ital risk that banks can face. </w:t>
      </w:r>
      <w:r w:rsidRPr="00EA77D1">
        <w:rPr>
          <w:rFonts w:cs="Times New Roman"/>
          <w:szCs w:val="24"/>
        </w:rPr>
        <w:t xml:space="preserve"> </w:t>
      </w:r>
    </w:p>
    <w:p w:rsidR="006D6446" w:rsidRPr="00EA77D1" w:rsidRDefault="006D6446" w:rsidP="003F4442">
      <w:pPr>
        <w:pStyle w:val="Heading2"/>
      </w:pPr>
      <w:bookmarkStart w:id="31" w:name="_Toc11414932"/>
      <w:r w:rsidRPr="00EA77D1">
        <w:t>2.</w:t>
      </w:r>
      <w:r w:rsidR="003F4442">
        <w:t>5</w:t>
      </w:r>
      <w:r w:rsidRPr="00EA77D1">
        <w:t>.</w:t>
      </w:r>
      <w:r w:rsidR="009C26FF" w:rsidRPr="00EA77D1">
        <w:t>6</w:t>
      </w:r>
      <w:r w:rsidRPr="00EA77D1">
        <w:t xml:space="preserve"> Managerial quality</w:t>
      </w:r>
      <w:bookmarkEnd w:id="31"/>
      <w:r w:rsidRPr="00EA77D1">
        <w:t xml:space="preserve"> </w:t>
      </w:r>
    </w:p>
    <w:p w:rsidR="006D6446" w:rsidRPr="00EA77D1" w:rsidRDefault="006D6446" w:rsidP="00EA77D1">
      <w:pPr>
        <w:spacing w:line="480" w:lineRule="auto"/>
        <w:rPr>
          <w:rFonts w:cs="Times New Roman"/>
          <w:szCs w:val="24"/>
        </w:rPr>
      </w:pPr>
      <w:r w:rsidRPr="00EA77D1">
        <w:rPr>
          <w:rFonts w:cs="Times New Roman"/>
          <w:szCs w:val="24"/>
        </w:rPr>
        <w:t>Bank failures also emanate from managerial inefficiency. Chinn and Klet</w:t>
      </w:r>
      <w:r w:rsidR="00A864E4" w:rsidRPr="00EA77D1">
        <w:rPr>
          <w:rFonts w:cs="Times New Roman"/>
          <w:szCs w:val="24"/>
        </w:rPr>
        <w:t xml:space="preserve">zer (2000), Deckle and Kletzer </w:t>
      </w:r>
      <w:r w:rsidRPr="00EA77D1">
        <w:rPr>
          <w:rFonts w:cs="Times New Roman"/>
          <w:szCs w:val="24"/>
        </w:rPr>
        <w:t>(2001) are of the opinion that the main source of failure rest on bank vul</w:t>
      </w:r>
      <w:r w:rsidR="00A864E4" w:rsidRPr="00EA77D1">
        <w:rPr>
          <w:rFonts w:cs="Times New Roman"/>
          <w:szCs w:val="24"/>
        </w:rPr>
        <w:t xml:space="preserve">nerabilities to bad management </w:t>
      </w:r>
      <w:r w:rsidRPr="00EA77D1">
        <w:rPr>
          <w:rFonts w:cs="Times New Roman"/>
          <w:szCs w:val="24"/>
        </w:rPr>
        <w:t>practices reflected in deterioration of their portfolio and capital struc</w:t>
      </w:r>
      <w:r w:rsidR="00A864E4" w:rsidRPr="00EA77D1">
        <w:rPr>
          <w:rFonts w:cs="Times New Roman"/>
          <w:szCs w:val="24"/>
        </w:rPr>
        <w:t xml:space="preserve">ture. DeYoung (2003), Wheelock </w:t>
      </w:r>
      <w:r w:rsidRPr="00EA77D1">
        <w:rPr>
          <w:rFonts w:cs="Times New Roman"/>
          <w:szCs w:val="24"/>
        </w:rPr>
        <w:t>and Wilson (2006) also identified managerial inefficiency as the pr</w:t>
      </w:r>
      <w:r w:rsidR="00A864E4" w:rsidRPr="00EA77D1">
        <w:rPr>
          <w:rFonts w:cs="Times New Roman"/>
          <w:szCs w:val="24"/>
        </w:rPr>
        <w:t xml:space="preserve">imary cause for bank failures. </w:t>
      </w:r>
      <w:r w:rsidRPr="00EA77D1">
        <w:rPr>
          <w:rFonts w:cs="Times New Roman"/>
          <w:szCs w:val="24"/>
        </w:rPr>
        <w:t xml:space="preserve">DeYoung (2003) further document that operational cost inefficiency increase the likelihood of failure. </w:t>
      </w:r>
    </w:p>
    <w:p w:rsidR="006D6446" w:rsidRPr="00EA77D1" w:rsidRDefault="00A864E4" w:rsidP="00EA77D1">
      <w:pPr>
        <w:spacing w:line="480" w:lineRule="auto"/>
        <w:rPr>
          <w:rFonts w:cs="Times New Roman"/>
          <w:szCs w:val="24"/>
        </w:rPr>
      </w:pPr>
      <w:r w:rsidRPr="00EA77D1">
        <w:rPr>
          <w:rFonts w:cs="Times New Roman"/>
          <w:szCs w:val="24"/>
        </w:rPr>
        <w:t>BOG (2017</w:t>
      </w:r>
      <w:r w:rsidR="006D6446" w:rsidRPr="00EA77D1">
        <w:rPr>
          <w:rFonts w:cs="Times New Roman"/>
          <w:szCs w:val="24"/>
        </w:rPr>
        <w:t>) argued that mismanagement mainly excessive risk-taking is</w:t>
      </w:r>
      <w:r w:rsidRPr="00EA77D1">
        <w:rPr>
          <w:rFonts w:cs="Times New Roman"/>
          <w:szCs w:val="24"/>
        </w:rPr>
        <w:t xml:space="preserve"> the major determinant of most </w:t>
      </w:r>
      <w:r w:rsidR="006D6446" w:rsidRPr="00EA77D1">
        <w:rPr>
          <w:rFonts w:cs="Times New Roman"/>
          <w:szCs w:val="24"/>
        </w:rPr>
        <w:t xml:space="preserve">bank failures in </w:t>
      </w:r>
      <w:r w:rsidRPr="00EA77D1">
        <w:rPr>
          <w:rFonts w:cs="Times New Roman"/>
          <w:szCs w:val="24"/>
        </w:rPr>
        <w:t>Ghana</w:t>
      </w:r>
      <w:r w:rsidR="006D6446" w:rsidRPr="00EA77D1">
        <w:rPr>
          <w:rFonts w:cs="Times New Roman"/>
          <w:szCs w:val="24"/>
        </w:rPr>
        <w:t xml:space="preserve">. </w:t>
      </w:r>
      <w:r w:rsidRPr="00EA77D1">
        <w:rPr>
          <w:rFonts w:cs="Times New Roman"/>
          <w:szCs w:val="24"/>
        </w:rPr>
        <w:t xml:space="preserve">According to BOG (2017), </w:t>
      </w:r>
      <w:r w:rsidR="006D6446" w:rsidRPr="00EA77D1">
        <w:rPr>
          <w:rFonts w:cs="Times New Roman"/>
          <w:szCs w:val="24"/>
        </w:rPr>
        <w:t>technical mismanagement involves inadequate policies and pr</w:t>
      </w:r>
      <w:r w:rsidRPr="00EA77D1">
        <w:rPr>
          <w:rFonts w:cs="Times New Roman"/>
          <w:szCs w:val="24"/>
        </w:rPr>
        <w:t xml:space="preserve">ocedures, cosmetic encompasses </w:t>
      </w:r>
      <w:r w:rsidR="006D6446" w:rsidRPr="00EA77D1">
        <w:rPr>
          <w:rFonts w:cs="Times New Roman"/>
          <w:szCs w:val="24"/>
        </w:rPr>
        <w:t>concealing past and current losses to buy time and remain in control</w:t>
      </w:r>
      <w:r w:rsidRPr="00EA77D1">
        <w:rPr>
          <w:rFonts w:cs="Times New Roman"/>
          <w:szCs w:val="24"/>
        </w:rPr>
        <w:t xml:space="preserve"> while looking and waiting for </w:t>
      </w:r>
      <w:r w:rsidR="006D6446" w:rsidRPr="00EA77D1">
        <w:rPr>
          <w:rFonts w:cs="Times New Roman"/>
          <w:szCs w:val="24"/>
        </w:rPr>
        <w:t>solution. Clearly cosmetic mismanagement shows central bank’s ineff</w:t>
      </w:r>
      <w:r w:rsidRPr="00EA77D1">
        <w:rPr>
          <w:rFonts w:cs="Times New Roman"/>
          <w:szCs w:val="24"/>
        </w:rPr>
        <w:t xml:space="preserve">ectiveness in terms of on-site </w:t>
      </w:r>
      <w:r w:rsidR="006D6446" w:rsidRPr="00EA77D1">
        <w:rPr>
          <w:rFonts w:cs="Times New Roman"/>
          <w:szCs w:val="24"/>
        </w:rPr>
        <w:t xml:space="preserve">examination.  </w:t>
      </w:r>
    </w:p>
    <w:p w:rsidR="006D6446" w:rsidRPr="00EA77D1" w:rsidRDefault="006D6446" w:rsidP="00EA77D1">
      <w:pPr>
        <w:spacing w:line="480" w:lineRule="auto"/>
        <w:rPr>
          <w:rFonts w:cs="Times New Roman"/>
          <w:szCs w:val="24"/>
        </w:rPr>
      </w:pPr>
      <w:r w:rsidRPr="00EA77D1">
        <w:rPr>
          <w:rFonts w:cs="Times New Roman"/>
          <w:szCs w:val="24"/>
        </w:rPr>
        <w:t xml:space="preserve">Managerial quality assessment was captured from different angles by </w:t>
      </w:r>
      <w:r w:rsidR="00A864E4" w:rsidRPr="00EA77D1">
        <w:rPr>
          <w:rFonts w:cs="Times New Roman"/>
          <w:szCs w:val="24"/>
        </w:rPr>
        <w:t xml:space="preserve">many researchers. Ploeg (2010) </w:t>
      </w:r>
      <w:r w:rsidRPr="00EA77D1">
        <w:rPr>
          <w:rFonts w:cs="Times New Roman"/>
          <w:szCs w:val="24"/>
        </w:rPr>
        <w:t xml:space="preserve">used the probit, logit, hazard and neural networks model on US banks </w:t>
      </w:r>
      <w:r w:rsidR="00A864E4" w:rsidRPr="00EA77D1">
        <w:rPr>
          <w:rFonts w:cs="Times New Roman"/>
          <w:szCs w:val="24"/>
        </w:rPr>
        <w:t xml:space="preserve">from 1987-2008. The researcher </w:t>
      </w:r>
      <w:r w:rsidRPr="00EA77D1">
        <w:rPr>
          <w:rFonts w:cs="Times New Roman"/>
          <w:szCs w:val="24"/>
        </w:rPr>
        <w:t>employed the ratio of total operating expenses to total operating income as a measure of manage</w:t>
      </w:r>
      <w:r w:rsidR="00A864E4" w:rsidRPr="00EA77D1">
        <w:rPr>
          <w:rFonts w:cs="Times New Roman"/>
          <w:szCs w:val="24"/>
        </w:rPr>
        <w:t xml:space="preserve">ment </w:t>
      </w:r>
      <w:r w:rsidRPr="00EA77D1">
        <w:rPr>
          <w:rFonts w:cs="Times New Roman"/>
          <w:szCs w:val="24"/>
        </w:rPr>
        <w:t xml:space="preserve">performance. Researcher findings suggest that banks with high operating </w:t>
      </w:r>
      <w:r w:rsidR="00A864E4" w:rsidRPr="00EA77D1">
        <w:rPr>
          <w:rFonts w:cs="Times New Roman"/>
          <w:szCs w:val="24"/>
        </w:rPr>
        <w:t xml:space="preserve">expenses relative to operating </w:t>
      </w:r>
      <w:r w:rsidRPr="00EA77D1">
        <w:rPr>
          <w:rFonts w:cs="Times New Roman"/>
          <w:szCs w:val="24"/>
        </w:rPr>
        <w:t>income are expected to be less efficient and thus have higher probability</w:t>
      </w:r>
      <w:r w:rsidR="00A864E4" w:rsidRPr="00EA77D1">
        <w:rPr>
          <w:rFonts w:cs="Times New Roman"/>
          <w:szCs w:val="24"/>
        </w:rPr>
        <w:t xml:space="preserve"> of failure. Ercan and Evirgen </w:t>
      </w:r>
      <w:r w:rsidRPr="00EA77D1">
        <w:rPr>
          <w:rFonts w:cs="Times New Roman"/>
          <w:szCs w:val="24"/>
        </w:rPr>
        <w:t>(2009) advocate for the use of net income relative to the number</w:t>
      </w:r>
      <w:r w:rsidR="00A864E4" w:rsidRPr="00EA77D1">
        <w:rPr>
          <w:rFonts w:cs="Times New Roman"/>
          <w:szCs w:val="24"/>
        </w:rPr>
        <w:t xml:space="preserve"> of branches as the measure of </w:t>
      </w:r>
      <w:r w:rsidRPr="00EA77D1">
        <w:rPr>
          <w:rFonts w:cs="Times New Roman"/>
          <w:szCs w:val="24"/>
        </w:rPr>
        <w:t>managerial efficiency. Halling and Hayden (2006) states that the num</w:t>
      </w:r>
      <w:r w:rsidR="00A864E4" w:rsidRPr="00EA77D1">
        <w:rPr>
          <w:rFonts w:cs="Times New Roman"/>
          <w:szCs w:val="24"/>
        </w:rPr>
        <w:t xml:space="preserve">ber of employees also could be </w:t>
      </w:r>
      <w:r w:rsidRPr="00EA77D1">
        <w:rPr>
          <w:rFonts w:cs="Times New Roman"/>
          <w:szCs w:val="24"/>
        </w:rPr>
        <w:t xml:space="preserve">indicators </w:t>
      </w:r>
      <w:r w:rsidRPr="00EA77D1">
        <w:rPr>
          <w:rFonts w:cs="Times New Roman"/>
          <w:szCs w:val="24"/>
        </w:rPr>
        <w:lastRenderedPageBreak/>
        <w:t>of management performance, indicating the bank’s productivity. The baseline was that</w:t>
      </w:r>
      <w:r w:rsidR="00A864E4" w:rsidRPr="00EA77D1">
        <w:rPr>
          <w:rFonts w:cs="Times New Roman"/>
          <w:szCs w:val="24"/>
        </w:rPr>
        <w:t xml:space="preserve"> the </w:t>
      </w:r>
      <w:r w:rsidRPr="00EA77D1">
        <w:rPr>
          <w:rFonts w:cs="Times New Roman"/>
          <w:szCs w:val="24"/>
        </w:rPr>
        <w:t>more productive a bank is, the bank the lower is the likelihood of colla</w:t>
      </w:r>
      <w:r w:rsidR="00A864E4" w:rsidRPr="00EA77D1">
        <w:rPr>
          <w:rFonts w:cs="Times New Roman"/>
          <w:szCs w:val="24"/>
        </w:rPr>
        <w:t xml:space="preserve">pse. Nikolsko-Rzhevskyy (2003) </w:t>
      </w:r>
      <w:r w:rsidRPr="00EA77D1">
        <w:rPr>
          <w:rFonts w:cs="Times New Roman"/>
          <w:szCs w:val="24"/>
        </w:rPr>
        <w:t>indicated that managerial efficiency accounts for bank soundness using t</w:t>
      </w:r>
      <w:r w:rsidR="00A864E4" w:rsidRPr="00EA77D1">
        <w:rPr>
          <w:rFonts w:cs="Times New Roman"/>
          <w:szCs w:val="24"/>
        </w:rPr>
        <w:t xml:space="preserve">he duration model. The bedrock </w:t>
      </w:r>
      <w:r w:rsidRPr="00EA77D1">
        <w:rPr>
          <w:rFonts w:cs="Times New Roman"/>
          <w:szCs w:val="24"/>
        </w:rPr>
        <w:t>hypothesis was that the higher is managerial effici</w:t>
      </w:r>
      <w:r w:rsidR="00A864E4" w:rsidRPr="00EA77D1">
        <w:rPr>
          <w:rFonts w:cs="Times New Roman"/>
          <w:szCs w:val="24"/>
        </w:rPr>
        <w:t xml:space="preserve">ency, the less likely that bank </w:t>
      </w:r>
      <w:r w:rsidRPr="00EA77D1">
        <w:rPr>
          <w:rFonts w:cs="Times New Roman"/>
          <w:szCs w:val="24"/>
        </w:rPr>
        <w:t xml:space="preserve">will go into bankruptcy. </w:t>
      </w:r>
    </w:p>
    <w:p w:rsidR="006D6446" w:rsidRPr="00EA77D1" w:rsidRDefault="006D6446" w:rsidP="00EA77D1">
      <w:pPr>
        <w:spacing w:line="480" w:lineRule="auto"/>
        <w:rPr>
          <w:rFonts w:cs="Times New Roman"/>
          <w:szCs w:val="24"/>
        </w:rPr>
      </w:pPr>
      <w:r w:rsidRPr="00EA77D1">
        <w:rPr>
          <w:rFonts w:cs="Times New Roman"/>
          <w:szCs w:val="24"/>
        </w:rPr>
        <w:t>Tatom and Houston (2011), Kao and Liu (2004) evaluated ma</w:t>
      </w:r>
      <w:r w:rsidR="00A864E4" w:rsidRPr="00EA77D1">
        <w:rPr>
          <w:rFonts w:cs="Times New Roman"/>
          <w:szCs w:val="24"/>
        </w:rPr>
        <w:t xml:space="preserve">nagement efficiency using Data </w:t>
      </w:r>
      <w:r w:rsidRPr="00EA77D1">
        <w:rPr>
          <w:rFonts w:cs="Times New Roman"/>
          <w:szCs w:val="24"/>
        </w:rPr>
        <w:t>Envelopment Analysis (DEA). Tatom and Houston (2011) employed the logit and probit model to analys</w:t>
      </w:r>
      <w:r w:rsidR="00A864E4" w:rsidRPr="00EA77D1">
        <w:rPr>
          <w:rFonts w:cs="Times New Roman"/>
          <w:szCs w:val="24"/>
        </w:rPr>
        <w:t xml:space="preserve">e </w:t>
      </w:r>
      <w:r w:rsidRPr="00EA77D1">
        <w:rPr>
          <w:rFonts w:cs="Times New Roman"/>
          <w:szCs w:val="24"/>
        </w:rPr>
        <w:t xml:space="preserve">US banks data for 1988-1994 and 2006-2010 and they explained that DEA is a method of examining production efficiency. Mayes and Stremmel (2012) used an efficiency </w:t>
      </w:r>
      <w:r w:rsidR="00A864E4" w:rsidRPr="00EA77D1">
        <w:rPr>
          <w:rFonts w:cs="Times New Roman"/>
          <w:szCs w:val="24"/>
        </w:rPr>
        <w:t xml:space="preserve">ratio to assess the management </w:t>
      </w:r>
      <w:r w:rsidRPr="00EA77D1">
        <w:rPr>
          <w:rFonts w:cs="Times New Roman"/>
          <w:szCs w:val="24"/>
        </w:rPr>
        <w:t>quality. According to these researchers, the efficiency ratio reflec</w:t>
      </w:r>
      <w:r w:rsidR="00A864E4" w:rsidRPr="00EA77D1">
        <w:rPr>
          <w:rFonts w:cs="Times New Roman"/>
          <w:szCs w:val="24"/>
        </w:rPr>
        <w:t xml:space="preserve">ts expenses as a percentage of revenue. </w:t>
      </w:r>
      <w:r w:rsidRPr="00EA77D1">
        <w:rPr>
          <w:rFonts w:cs="Times New Roman"/>
          <w:szCs w:val="24"/>
        </w:rPr>
        <w:t xml:space="preserve"> </w:t>
      </w:r>
    </w:p>
    <w:p w:rsidR="006D6446" w:rsidRPr="00EA77D1" w:rsidRDefault="006D6446" w:rsidP="003F4442">
      <w:pPr>
        <w:pStyle w:val="Heading2"/>
      </w:pPr>
      <w:bookmarkStart w:id="32" w:name="_Toc11414933"/>
      <w:r w:rsidRPr="00EA77D1">
        <w:t>2.</w:t>
      </w:r>
      <w:r w:rsidR="003F4442">
        <w:t>5</w:t>
      </w:r>
      <w:r w:rsidRPr="00EA77D1">
        <w:t>.</w:t>
      </w:r>
      <w:r w:rsidR="009C26FF" w:rsidRPr="00EA77D1">
        <w:t xml:space="preserve">7 </w:t>
      </w:r>
      <w:r w:rsidRPr="00EA77D1">
        <w:t>Earnings ability</w:t>
      </w:r>
      <w:bookmarkEnd w:id="32"/>
      <w:r w:rsidRPr="00EA77D1">
        <w:t xml:space="preserve"> </w:t>
      </w:r>
    </w:p>
    <w:p w:rsidR="00A864E4" w:rsidRPr="00EA77D1" w:rsidRDefault="006D6446" w:rsidP="00EA77D1">
      <w:pPr>
        <w:spacing w:line="480" w:lineRule="auto"/>
        <w:rPr>
          <w:rFonts w:cs="Times New Roman"/>
          <w:szCs w:val="24"/>
        </w:rPr>
      </w:pPr>
      <w:r w:rsidRPr="00EA77D1">
        <w:rPr>
          <w:rFonts w:cs="Times New Roman"/>
          <w:szCs w:val="24"/>
        </w:rPr>
        <w:t>Bongini et al. (2001), Lanine and Vennet (2005) advocate that the usual in</w:t>
      </w:r>
      <w:r w:rsidR="00A864E4" w:rsidRPr="00EA77D1">
        <w:rPr>
          <w:rFonts w:cs="Times New Roman"/>
          <w:szCs w:val="24"/>
        </w:rPr>
        <w:t xml:space="preserve">dicator for earnings is return </w:t>
      </w:r>
      <w:r w:rsidRPr="00EA77D1">
        <w:rPr>
          <w:rFonts w:cs="Times New Roman"/>
          <w:szCs w:val="24"/>
        </w:rPr>
        <w:t>on assets (ROA) which is the general measure of bank profitability. Lan</w:t>
      </w:r>
      <w:r w:rsidR="00A864E4" w:rsidRPr="00EA77D1">
        <w:rPr>
          <w:rFonts w:cs="Times New Roman"/>
          <w:szCs w:val="24"/>
        </w:rPr>
        <w:t xml:space="preserve">ine and Vennet (2005) used the </w:t>
      </w:r>
      <w:r w:rsidRPr="00EA77D1">
        <w:rPr>
          <w:rFonts w:cs="Times New Roman"/>
          <w:szCs w:val="24"/>
        </w:rPr>
        <w:t>logit and trait recognition methods in Russia from 1998-2004. Some re</w:t>
      </w:r>
      <w:r w:rsidR="00A864E4" w:rsidRPr="00EA77D1">
        <w:rPr>
          <w:rFonts w:cs="Times New Roman"/>
          <w:szCs w:val="24"/>
        </w:rPr>
        <w:t xml:space="preserve">searchers back this ratio with </w:t>
      </w:r>
      <w:r w:rsidRPr="00EA77D1">
        <w:rPr>
          <w:rFonts w:cs="Times New Roman"/>
          <w:szCs w:val="24"/>
        </w:rPr>
        <w:t xml:space="preserve">ROE. </w:t>
      </w:r>
      <w:r w:rsidR="00A864E4" w:rsidRPr="00EA77D1">
        <w:rPr>
          <w:rFonts w:cs="Times New Roman"/>
          <w:szCs w:val="24"/>
        </w:rPr>
        <w:t>However according</w:t>
      </w:r>
      <w:r w:rsidRPr="00EA77D1">
        <w:rPr>
          <w:rFonts w:cs="Times New Roman"/>
          <w:szCs w:val="24"/>
        </w:rPr>
        <w:t xml:space="preserve"> to Taran (2012) the effect of the earnings facto</w:t>
      </w:r>
      <w:r w:rsidR="00A864E4" w:rsidRPr="00EA77D1">
        <w:rPr>
          <w:rFonts w:cs="Times New Roman"/>
          <w:szCs w:val="24"/>
        </w:rPr>
        <w:t xml:space="preserve">r is quite ambiguous. From one </w:t>
      </w:r>
      <w:r w:rsidRPr="00EA77D1">
        <w:rPr>
          <w:rFonts w:cs="Times New Roman"/>
          <w:szCs w:val="24"/>
        </w:rPr>
        <w:t xml:space="preserve">side, earnings may reflect the efficiency and operational performance and </w:t>
      </w:r>
      <w:r w:rsidR="00A864E4" w:rsidRPr="00EA77D1">
        <w:rPr>
          <w:rFonts w:cs="Times New Roman"/>
          <w:szCs w:val="24"/>
        </w:rPr>
        <w:t xml:space="preserve">thus have a negative effect on </w:t>
      </w:r>
      <w:r w:rsidRPr="00EA77D1">
        <w:rPr>
          <w:rFonts w:cs="Times New Roman"/>
          <w:szCs w:val="24"/>
        </w:rPr>
        <w:t>the probability of failure as suggested by Lanine and Vennet (2005). Taran (2012) further explained that from the other side, high profitability may reflect a high level of portfolio r</w:t>
      </w:r>
      <w:r w:rsidR="00A864E4" w:rsidRPr="00EA77D1">
        <w:rPr>
          <w:rFonts w:cs="Times New Roman"/>
          <w:szCs w:val="24"/>
        </w:rPr>
        <w:t xml:space="preserve">isk, and thus has the positive </w:t>
      </w:r>
      <w:r w:rsidRPr="00EA77D1">
        <w:rPr>
          <w:rFonts w:cs="Times New Roman"/>
          <w:szCs w:val="24"/>
        </w:rPr>
        <w:t>impact on the likelihood of crash as si</w:t>
      </w:r>
      <w:r w:rsidR="00A864E4" w:rsidRPr="00EA77D1">
        <w:rPr>
          <w:rFonts w:cs="Times New Roman"/>
          <w:szCs w:val="24"/>
        </w:rPr>
        <w:t xml:space="preserve">ghted by Jordan et al. (2010). </w:t>
      </w:r>
    </w:p>
    <w:p w:rsidR="006D6446" w:rsidRPr="00EA77D1" w:rsidRDefault="006D6446" w:rsidP="00EA77D1">
      <w:pPr>
        <w:spacing w:line="480" w:lineRule="auto"/>
        <w:rPr>
          <w:rFonts w:cs="Times New Roman"/>
          <w:szCs w:val="24"/>
        </w:rPr>
      </w:pPr>
      <w:r w:rsidRPr="00EA77D1">
        <w:rPr>
          <w:rFonts w:cs="Times New Roman"/>
          <w:szCs w:val="24"/>
        </w:rPr>
        <w:t>Shim (2013), Samad and Glenn (2012) also made use of ROA and docu</w:t>
      </w:r>
      <w:r w:rsidR="00A864E4" w:rsidRPr="00EA77D1">
        <w:rPr>
          <w:rFonts w:cs="Times New Roman"/>
          <w:szCs w:val="24"/>
        </w:rPr>
        <w:t xml:space="preserve">ments that higher ROA means </w:t>
      </w:r>
      <w:r w:rsidRPr="00EA77D1">
        <w:rPr>
          <w:rFonts w:cs="Times New Roman"/>
          <w:szCs w:val="24"/>
        </w:rPr>
        <w:t>greater efficiency in converting assets into net income. Low ROA indicatin</w:t>
      </w:r>
      <w:r w:rsidR="00A864E4" w:rsidRPr="00EA77D1">
        <w:rPr>
          <w:rFonts w:cs="Times New Roman"/>
          <w:szCs w:val="24"/>
        </w:rPr>
        <w:t xml:space="preserve">g </w:t>
      </w:r>
      <w:r w:rsidR="00A864E4" w:rsidRPr="00EA77D1">
        <w:rPr>
          <w:rFonts w:cs="Times New Roman"/>
          <w:szCs w:val="24"/>
        </w:rPr>
        <w:lastRenderedPageBreak/>
        <w:t xml:space="preserve">less efficiency and that the </w:t>
      </w:r>
      <w:r w:rsidRPr="00EA77D1">
        <w:rPr>
          <w:rFonts w:cs="Times New Roman"/>
          <w:szCs w:val="24"/>
        </w:rPr>
        <w:t>organization is more likely to experience financial difficulty. These resea</w:t>
      </w:r>
      <w:r w:rsidR="00A864E4" w:rsidRPr="00EA77D1">
        <w:rPr>
          <w:rFonts w:cs="Times New Roman"/>
          <w:szCs w:val="24"/>
        </w:rPr>
        <w:t xml:space="preserve">rchers expect this variable to </w:t>
      </w:r>
      <w:r w:rsidRPr="00EA77D1">
        <w:rPr>
          <w:rFonts w:cs="Times New Roman"/>
          <w:szCs w:val="24"/>
        </w:rPr>
        <w:t xml:space="preserve">have negative impact on the failure of banks. </w:t>
      </w:r>
    </w:p>
    <w:p w:rsidR="006D6446" w:rsidRPr="00EA77D1" w:rsidRDefault="006D6446" w:rsidP="00EA77D1">
      <w:pPr>
        <w:spacing w:line="480" w:lineRule="auto"/>
        <w:rPr>
          <w:rFonts w:cs="Times New Roman"/>
          <w:szCs w:val="24"/>
        </w:rPr>
      </w:pPr>
      <w:r w:rsidRPr="00EA77D1">
        <w:rPr>
          <w:rFonts w:cs="Times New Roman"/>
          <w:szCs w:val="24"/>
        </w:rPr>
        <w:t>Popruga (2001) utilised the probit cross-section model to identify fac</w:t>
      </w:r>
      <w:r w:rsidR="00A864E4" w:rsidRPr="00EA77D1">
        <w:rPr>
          <w:rFonts w:cs="Times New Roman"/>
          <w:szCs w:val="24"/>
        </w:rPr>
        <w:t xml:space="preserve">tors that reduces or raise the </w:t>
      </w:r>
      <w:r w:rsidRPr="00EA77D1">
        <w:rPr>
          <w:rFonts w:cs="Times New Roman"/>
          <w:szCs w:val="24"/>
        </w:rPr>
        <w:t>probability of becoming bankruptcy in Ukraine. The study employed da</w:t>
      </w:r>
      <w:r w:rsidR="00A864E4" w:rsidRPr="00EA77D1">
        <w:rPr>
          <w:rFonts w:cs="Times New Roman"/>
          <w:szCs w:val="24"/>
        </w:rPr>
        <w:t xml:space="preserve">ta for the period of 1995-1996 </w:t>
      </w:r>
      <w:r w:rsidRPr="00EA77D1">
        <w:rPr>
          <w:rFonts w:cs="Times New Roman"/>
          <w:szCs w:val="24"/>
        </w:rPr>
        <w:t>and findings revealed that, among other indicators, ROA is not key d</w:t>
      </w:r>
      <w:r w:rsidR="00A864E4" w:rsidRPr="00EA77D1">
        <w:rPr>
          <w:rFonts w:cs="Times New Roman"/>
          <w:szCs w:val="24"/>
        </w:rPr>
        <w:t xml:space="preserve">eterminant of the soundness of </w:t>
      </w:r>
      <w:r w:rsidRPr="00EA77D1">
        <w:rPr>
          <w:rFonts w:cs="Times New Roman"/>
          <w:szCs w:val="24"/>
        </w:rPr>
        <w:t xml:space="preserve">Ukrainian medium-sized bank. </w:t>
      </w:r>
      <w:r w:rsidR="00AD7D58" w:rsidRPr="00EA77D1">
        <w:rPr>
          <w:rFonts w:eastAsia="Times New Roman" w:cs="Times New Roman"/>
          <w:noProof/>
          <w:szCs w:val="24"/>
          <w:lang w:val="en-US"/>
        </w:rPr>
        <w:drawing>
          <wp:inline distT="0" distB="0" distL="0" distR="0" wp14:anchorId="68CA1BCC" wp14:editId="2C994B4E">
            <wp:extent cx="5476875" cy="2133600"/>
            <wp:effectExtent l="0" t="0" r="9525" b="0"/>
            <wp:docPr id="3" name="Picture 3" descr="stats bank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ts banks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6875" cy="2133600"/>
                    </a:xfrm>
                    <a:prstGeom prst="rect">
                      <a:avLst/>
                    </a:prstGeom>
                    <a:noFill/>
                    <a:ln>
                      <a:noFill/>
                    </a:ln>
                  </pic:spPr>
                </pic:pic>
              </a:graphicData>
            </a:graphic>
          </wp:inline>
        </w:drawing>
      </w:r>
    </w:p>
    <w:p w:rsidR="00AD7D58" w:rsidRPr="00EA77D1" w:rsidRDefault="007E6B4B" w:rsidP="00EA77D1">
      <w:pPr>
        <w:spacing w:line="480" w:lineRule="auto"/>
        <w:rPr>
          <w:rFonts w:cs="Times New Roman"/>
          <w:szCs w:val="24"/>
        </w:rPr>
      </w:pPr>
      <w:r w:rsidRPr="00EA77D1">
        <w:rPr>
          <w:rFonts w:cs="Times New Roman"/>
          <w:szCs w:val="24"/>
        </w:rPr>
        <w:t xml:space="preserve">Figure </w:t>
      </w:r>
      <w:r w:rsidR="00D859E8" w:rsidRPr="00EA77D1">
        <w:rPr>
          <w:rFonts w:cs="Times New Roman"/>
          <w:szCs w:val="24"/>
        </w:rPr>
        <w:t>2.2</w:t>
      </w:r>
      <w:r w:rsidRPr="00EA77D1">
        <w:rPr>
          <w:rFonts w:cs="Times New Roman"/>
          <w:szCs w:val="24"/>
        </w:rPr>
        <w:t xml:space="preserve"> </w:t>
      </w:r>
      <w:r w:rsidR="00D859E8" w:rsidRPr="00EA77D1">
        <w:rPr>
          <w:rFonts w:cs="Times New Roman"/>
          <w:szCs w:val="24"/>
        </w:rPr>
        <w:t>Non Performing Loans of Banks between 2018 and 2017</w:t>
      </w:r>
      <w:r w:rsidRPr="00EA77D1">
        <w:rPr>
          <w:rFonts w:cs="Times New Roman"/>
          <w:szCs w:val="24"/>
        </w:rPr>
        <w:t xml:space="preserve"> </w:t>
      </w:r>
      <w:r w:rsidR="00D859E8" w:rsidRPr="00EA77D1">
        <w:rPr>
          <w:rFonts w:cs="Times New Roman"/>
          <w:szCs w:val="24"/>
        </w:rPr>
        <w:t>(Source: www.bog.gov.gh)</w:t>
      </w:r>
    </w:p>
    <w:p w:rsidR="006D6446" w:rsidRPr="00EA77D1" w:rsidRDefault="006D6446" w:rsidP="00607115">
      <w:pPr>
        <w:pStyle w:val="Heading2"/>
      </w:pPr>
      <w:bookmarkStart w:id="33" w:name="_Toc11414934"/>
      <w:r w:rsidRPr="00EA77D1">
        <w:t>2.</w:t>
      </w:r>
      <w:r w:rsidR="00607115">
        <w:t>5</w:t>
      </w:r>
      <w:r w:rsidRPr="00EA77D1">
        <w:t>.</w:t>
      </w:r>
      <w:r w:rsidR="009C26FF" w:rsidRPr="00EA77D1">
        <w:t>8</w:t>
      </w:r>
      <w:r w:rsidRPr="00EA77D1">
        <w:t xml:space="preserve"> Liquidity</w:t>
      </w:r>
      <w:bookmarkEnd w:id="33"/>
      <w:r w:rsidRPr="00EA77D1">
        <w:t xml:space="preserve"> </w:t>
      </w:r>
    </w:p>
    <w:p w:rsidR="006D6446" w:rsidRPr="00EA77D1" w:rsidRDefault="006D6446" w:rsidP="00EA77D1">
      <w:pPr>
        <w:spacing w:line="480" w:lineRule="auto"/>
        <w:rPr>
          <w:rFonts w:cs="Times New Roman"/>
          <w:szCs w:val="24"/>
        </w:rPr>
      </w:pPr>
      <w:r w:rsidRPr="00EA77D1">
        <w:rPr>
          <w:rFonts w:cs="Times New Roman"/>
          <w:szCs w:val="24"/>
        </w:rPr>
        <w:t xml:space="preserve">Some researches considered bank liquidity as a potential source of failure. Arena (2008) stipulates that liquidity shocks provoke bank failures due to their inability to honour their short term obligations. Chang and Velasco (1999) supported this view by adding on that if bank potential short-term debt exceeds its liquidation value, the bank run equilibrium exist. It is this equilibrium that will lead to ultimate failure of the bank. In a more general, these authors were sighting on the importance of matching bank assets and liabilities basing on the grounds that failure of any banking institution to cover its short position can also cause failures. </w:t>
      </w:r>
    </w:p>
    <w:p w:rsidR="006D6446" w:rsidRPr="00EA77D1" w:rsidRDefault="006D6446" w:rsidP="00EA77D1">
      <w:pPr>
        <w:spacing w:line="480" w:lineRule="auto"/>
        <w:rPr>
          <w:rFonts w:cs="Times New Roman"/>
          <w:szCs w:val="24"/>
        </w:rPr>
      </w:pPr>
      <w:r w:rsidRPr="00EA77D1">
        <w:rPr>
          <w:rFonts w:cs="Times New Roman"/>
          <w:szCs w:val="24"/>
        </w:rPr>
        <w:lastRenderedPageBreak/>
        <w:t xml:space="preserve"> Different ratios were used by many researchers with some augmenting each other to produce plausible results. Arena (2008) captured liquidity as a ratio of liquid assets to total liabilities. Arena shows that liquidity ratio have an inverse relationship with the probability of bank crash in East Asia and Latin America during the 1990’s. Ercan and Evirgen (2009) investigated the factors that were important in the failure of Turkish banks in 2000-2001 and included liquidity ratios in their analysis banks using a principal component analysis methodology. Finding showed that liquid assets-to-liabilities ratio appears to be significant while the liquid assets-to-total assets ratio does not. </w:t>
      </w:r>
    </w:p>
    <w:p w:rsidR="006D6446" w:rsidRPr="00EA77D1" w:rsidRDefault="006D6446" w:rsidP="00EA77D1">
      <w:pPr>
        <w:spacing w:line="480" w:lineRule="auto"/>
        <w:rPr>
          <w:rFonts w:cs="Times New Roman"/>
          <w:szCs w:val="24"/>
        </w:rPr>
      </w:pPr>
      <w:r w:rsidRPr="00EA77D1">
        <w:rPr>
          <w:rFonts w:cs="Times New Roman"/>
          <w:szCs w:val="24"/>
        </w:rPr>
        <w:t xml:space="preserve"> Another widely discussed variable in bank failure context is relation of retail deposits to total loans, as well share of retail deposits in bank liabilities. According to King (2006), higher share of such deposits increases bank vulnerability to the unexpected bank run. Andersen (2008) is of the view that reliance on interbank deposits may indicate intentions to conceal the liquidity problems. The reason is that interbank financing is usually relatively expensive and short-term but easy to obtain.  </w:t>
      </w:r>
    </w:p>
    <w:p w:rsidR="00F463B0" w:rsidRPr="00EA77D1" w:rsidRDefault="006D6446" w:rsidP="00EA77D1">
      <w:pPr>
        <w:spacing w:line="480" w:lineRule="auto"/>
        <w:rPr>
          <w:rFonts w:cs="Times New Roman"/>
          <w:szCs w:val="24"/>
        </w:rPr>
      </w:pPr>
      <w:r w:rsidRPr="00EA77D1">
        <w:rPr>
          <w:rFonts w:cs="Times New Roman"/>
          <w:szCs w:val="24"/>
        </w:rPr>
        <w:t>Bobykin (2010) used logit and hazard models of prediction banking failures using efficiency measures and tested it empirically using the data on Ukrainian banks during 2006-2010. Empirical findings found an inverse relation between the probability of banking failure in Ukraine and a liquidity indicator, proxied by the cash to assets ratio. More specifically, empirical results showed that the most significant liquidity ratio was cash to assets ratio.</w:t>
      </w:r>
    </w:p>
    <w:p w:rsidR="00F62A23" w:rsidRPr="00EA77D1" w:rsidRDefault="00F62A23" w:rsidP="00EA77D1">
      <w:pPr>
        <w:spacing w:line="480" w:lineRule="auto"/>
        <w:rPr>
          <w:rFonts w:cs="Times New Roman"/>
          <w:szCs w:val="24"/>
        </w:rPr>
      </w:pPr>
      <w:r w:rsidRPr="00EA77D1">
        <w:rPr>
          <w:rFonts w:eastAsia="Times New Roman" w:cs="Times New Roman"/>
          <w:noProof/>
          <w:szCs w:val="24"/>
          <w:lang w:val="en-US"/>
        </w:rPr>
        <w:lastRenderedPageBreak/>
        <w:drawing>
          <wp:inline distT="0" distB="0" distL="0" distR="0" wp14:anchorId="1A6986D3" wp14:editId="5D661B53">
            <wp:extent cx="5619750" cy="2171700"/>
            <wp:effectExtent l="0" t="0" r="0" b="0"/>
            <wp:docPr id="4" name="Picture 4" descr="stats bank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tats banks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9750" cy="2171700"/>
                    </a:xfrm>
                    <a:prstGeom prst="rect">
                      <a:avLst/>
                    </a:prstGeom>
                    <a:noFill/>
                    <a:ln>
                      <a:noFill/>
                    </a:ln>
                  </pic:spPr>
                </pic:pic>
              </a:graphicData>
            </a:graphic>
          </wp:inline>
        </w:drawing>
      </w:r>
    </w:p>
    <w:p w:rsidR="004C0B6C" w:rsidRPr="00EA77D1" w:rsidRDefault="007E6B4B" w:rsidP="00EA77D1">
      <w:pPr>
        <w:spacing w:line="480" w:lineRule="auto"/>
        <w:rPr>
          <w:rFonts w:cs="Times New Roman"/>
          <w:szCs w:val="24"/>
        </w:rPr>
      </w:pPr>
      <w:r w:rsidRPr="00EA77D1">
        <w:rPr>
          <w:rFonts w:cs="Times New Roman"/>
          <w:szCs w:val="24"/>
        </w:rPr>
        <w:t xml:space="preserve">Figure </w:t>
      </w:r>
      <w:r w:rsidR="00F31D35" w:rsidRPr="00EA77D1">
        <w:rPr>
          <w:rFonts w:cs="Times New Roman"/>
          <w:szCs w:val="24"/>
        </w:rPr>
        <w:t>2.3</w:t>
      </w:r>
      <w:r w:rsidRPr="00EA77D1">
        <w:rPr>
          <w:rFonts w:cs="Times New Roman"/>
          <w:szCs w:val="24"/>
        </w:rPr>
        <w:t xml:space="preserve"> </w:t>
      </w:r>
      <w:r w:rsidR="004C0B6C" w:rsidRPr="00EA77D1">
        <w:rPr>
          <w:rFonts w:cs="Times New Roman"/>
          <w:szCs w:val="24"/>
        </w:rPr>
        <w:t>Profit before Tax and Revenue Performance of Banks (Source: www.bog.gov.gh)</w:t>
      </w:r>
    </w:p>
    <w:p w:rsidR="00440EB1" w:rsidRPr="00EA77D1" w:rsidRDefault="00607115" w:rsidP="00607115">
      <w:pPr>
        <w:pStyle w:val="Heading2"/>
      </w:pPr>
      <w:bookmarkStart w:id="34" w:name="_Toc11414935"/>
      <w:r>
        <w:t xml:space="preserve">2.6 </w:t>
      </w:r>
      <w:r w:rsidR="00440EB1" w:rsidRPr="00EA77D1">
        <w:t>Determinant model of predicting failure of commercial bank</w:t>
      </w:r>
      <w:bookmarkEnd w:id="34"/>
    </w:p>
    <w:p w:rsidR="00440EB1" w:rsidRPr="00EA77D1" w:rsidRDefault="00440EB1" w:rsidP="00EA77D1">
      <w:pPr>
        <w:spacing w:line="480" w:lineRule="auto"/>
        <w:rPr>
          <w:rFonts w:cs="Times New Roman"/>
          <w:szCs w:val="24"/>
        </w:rPr>
      </w:pPr>
      <w:r w:rsidRPr="00EA77D1">
        <w:rPr>
          <w:rFonts w:cs="Times New Roman"/>
          <w:szCs w:val="24"/>
        </w:rPr>
        <w:t>In choosing the hazard model, we attempt to account for capital adequacy, asset quality and earnings are used to predict the bank failure or disappearance of a commercial bank. We analyse the disappearance of banks using proportional hazards models with time varying covariates, which are estimated by maximising the partial likelihood function. The approach is standard in most applied work (e.g. see Meyer 1990). In modelling the failure hazard, acquired banks are treated as censored in modelling the failure, banks that failed are treated as censored at the failure date. Specifically, we define the following variables:</w:t>
      </w:r>
    </w:p>
    <w:p w:rsidR="00440EB1" w:rsidRPr="00EA77D1" w:rsidRDefault="00440EB1" w:rsidP="00EA77D1">
      <w:pPr>
        <w:spacing w:line="480" w:lineRule="auto"/>
        <w:rPr>
          <w:rFonts w:cs="Times New Roman"/>
          <w:szCs w:val="24"/>
        </w:rPr>
      </w:pPr>
      <w:r w:rsidRPr="00EA77D1">
        <w:rPr>
          <w:rFonts w:cs="Times New Roman"/>
          <w:szCs w:val="24"/>
        </w:rPr>
        <w:t>1. Capital adequacy = total equity/total assets</w:t>
      </w:r>
    </w:p>
    <w:p w:rsidR="00440EB1" w:rsidRPr="00EA77D1" w:rsidRDefault="00440EB1" w:rsidP="00EA77D1">
      <w:pPr>
        <w:spacing w:line="480" w:lineRule="auto"/>
        <w:rPr>
          <w:rFonts w:cs="Times New Roman"/>
          <w:szCs w:val="24"/>
        </w:rPr>
      </w:pPr>
      <w:r w:rsidRPr="00EA77D1">
        <w:rPr>
          <w:rFonts w:cs="Times New Roman"/>
          <w:szCs w:val="24"/>
        </w:rPr>
        <w:t>2. Asset Quality = total assets/total assets</w:t>
      </w:r>
    </w:p>
    <w:p w:rsidR="00440EB1" w:rsidRPr="00EA77D1" w:rsidRDefault="00440EB1" w:rsidP="00EA77D1">
      <w:pPr>
        <w:spacing w:line="480" w:lineRule="auto"/>
        <w:rPr>
          <w:rFonts w:cs="Times New Roman"/>
          <w:szCs w:val="24"/>
        </w:rPr>
      </w:pPr>
      <w:r w:rsidRPr="00EA77D1">
        <w:rPr>
          <w:rFonts w:cs="Times New Roman"/>
          <w:szCs w:val="24"/>
        </w:rPr>
        <w:t>3. Earnings = Net income after taxes/ total assets</w:t>
      </w:r>
    </w:p>
    <w:p w:rsidR="00440EB1" w:rsidRPr="00EA77D1" w:rsidRDefault="00440EB1" w:rsidP="00EA77D1">
      <w:pPr>
        <w:spacing w:line="480" w:lineRule="auto"/>
        <w:rPr>
          <w:rFonts w:cs="Times New Roman"/>
          <w:szCs w:val="24"/>
        </w:rPr>
      </w:pPr>
      <w:r w:rsidRPr="00EA77D1">
        <w:rPr>
          <w:rFonts w:cs="Times New Roman"/>
          <w:szCs w:val="24"/>
        </w:rPr>
        <w:t>Partial selection of CAMEL’S variables in predicting bank’s failure, the study assumed that bank failure is a linear function of capital adequacy, asset quality and return on assets.</w:t>
      </w:r>
    </w:p>
    <w:p w:rsidR="00440EB1" w:rsidRPr="00EA77D1" w:rsidRDefault="00440EB1" w:rsidP="00EA77D1">
      <w:pPr>
        <w:spacing w:line="480" w:lineRule="auto"/>
        <w:rPr>
          <w:rFonts w:cs="Times New Roman"/>
          <w:szCs w:val="24"/>
        </w:rPr>
      </w:pPr>
      <w:r w:rsidRPr="00EA77D1">
        <w:rPr>
          <w:rFonts w:cs="Times New Roman"/>
          <w:szCs w:val="24"/>
        </w:rPr>
        <w:t>BF= CAPAD +AQ+ROA</w:t>
      </w:r>
    </w:p>
    <w:p w:rsidR="00440EB1" w:rsidRPr="00EA77D1" w:rsidRDefault="00440EB1" w:rsidP="00EA77D1">
      <w:pPr>
        <w:spacing w:line="480" w:lineRule="auto"/>
        <w:rPr>
          <w:rFonts w:cs="Times New Roman"/>
          <w:szCs w:val="24"/>
        </w:rPr>
      </w:pPr>
      <w:r w:rsidRPr="00EA77D1">
        <w:rPr>
          <w:rFonts w:cs="Times New Roman"/>
          <w:szCs w:val="24"/>
        </w:rPr>
        <w:lastRenderedPageBreak/>
        <w:t>Where</w:t>
      </w:r>
    </w:p>
    <w:p w:rsidR="00440EB1" w:rsidRPr="00EA77D1" w:rsidRDefault="00440EB1" w:rsidP="00EA77D1">
      <w:pPr>
        <w:spacing w:line="480" w:lineRule="auto"/>
        <w:rPr>
          <w:rFonts w:cs="Times New Roman"/>
          <w:szCs w:val="24"/>
        </w:rPr>
      </w:pPr>
      <w:r w:rsidRPr="00EA77D1">
        <w:rPr>
          <w:rFonts w:cs="Times New Roman"/>
          <w:szCs w:val="24"/>
        </w:rPr>
        <w:t xml:space="preserve">BF: Bank’s Failure ratio </w:t>
      </w:r>
    </w:p>
    <w:p w:rsidR="00440EB1" w:rsidRPr="00EA77D1" w:rsidRDefault="00440EB1" w:rsidP="00EA77D1">
      <w:pPr>
        <w:spacing w:line="480" w:lineRule="auto"/>
        <w:rPr>
          <w:rFonts w:cs="Times New Roman"/>
          <w:szCs w:val="24"/>
        </w:rPr>
      </w:pPr>
      <w:r w:rsidRPr="00EA77D1">
        <w:rPr>
          <w:rFonts w:cs="Times New Roman"/>
          <w:szCs w:val="24"/>
        </w:rPr>
        <w:t xml:space="preserve">CAPAD: Capital Adequacy </w:t>
      </w:r>
    </w:p>
    <w:p w:rsidR="00440EB1" w:rsidRPr="00EA77D1" w:rsidRDefault="00440EB1" w:rsidP="00EA77D1">
      <w:pPr>
        <w:spacing w:line="480" w:lineRule="auto"/>
        <w:rPr>
          <w:rFonts w:cs="Times New Roman"/>
          <w:szCs w:val="24"/>
        </w:rPr>
      </w:pPr>
      <w:r w:rsidRPr="00EA77D1">
        <w:rPr>
          <w:rFonts w:cs="Times New Roman"/>
          <w:szCs w:val="24"/>
        </w:rPr>
        <w:t xml:space="preserve">AQ: Asset Quality </w:t>
      </w:r>
    </w:p>
    <w:p w:rsidR="00440EB1" w:rsidRPr="00EA77D1" w:rsidRDefault="00440EB1" w:rsidP="00EA77D1">
      <w:pPr>
        <w:spacing w:line="480" w:lineRule="auto"/>
        <w:rPr>
          <w:rFonts w:cs="Times New Roman"/>
          <w:szCs w:val="24"/>
        </w:rPr>
      </w:pPr>
      <w:r w:rsidRPr="00EA77D1">
        <w:rPr>
          <w:rFonts w:cs="Times New Roman"/>
          <w:szCs w:val="24"/>
        </w:rPr>
        <w:t>ROA: Return on Asset</w:t>
      </w:r>
    </w:p>
    <w:p w:rsidR="00F31F55" w:rsidRPr="00EA77D1" w:rsidRDefault="00440EB1" w:rsidP="00EA77D1">
      <w:pPr>
        <w:spacing w:line="480" w:lineRule="auto"/>
        <w:rPr>
          <w:rFonts w:cs="Times New Roman"/>
          <w:szCs w:val="24"/>
        </w:rPr>
      </w:pPr>
      <w:r w:rsidRPr="00EA77D1">
        <w:rPr>
          <w:rFonts w:cs="Times New Roman"/>
          <w:szCs w:val="24"/>
        </w:rPr>
        <w:t>Since CAPAD, AQ and ROA are also affected by equity, total assets, total loans and earnings after tax.</w:t>
      </w:r>
    </w:p>
    <w:p w:rsidR="00F31D35" w:rsidRPr="00EA77D1" w:rsidRDefault="00F31D35" w:rsidP="00EA77D1">
      <w:pPr>
        <w:spacing w:line="480" w:lineRule="auto"/>
        <w:rPr>
          <w:rFonts w:cs="Times New Roman"/>
          <w:szCs w:val="24"/>
        </w:rPr>
      </w:pPr>
    </w:p>
    <w:p w:rsidR="00F31D35" w:rsidRPr="00EA77D1" w:rsidRDefault="00F31D35" w:rsidP="00EA77D1">
      <w:pPr>
        <w:spacing w:line="480" w:lineRule="auto"/>
        <w:rPr>
          <w:rFonts w:cs="Times New Roman"/>
          <w:szCs w:val="24"/>
        </w:rPr>
      </w:pPr>
    </w:p>
    <w:p w:rsidR="00F31D35" w:rsidRPr="00EA77D1" w:rsidRDefault="00F31D35" w:rsidP="00EA77D1">
      <w:pPr>
        <w:spacing w:line="480" w:lineRule="auto"/>
        <w:rPr>
          <w:rFonts w:cs="Times New Roman"/>
          <w:szCs w:val="24"/>
        </w:rPr>
      </w:pPr>
    </w:p>
    <w:p w:rsidR="00F31D35" w:rsidRPr="00EA77D1" w:rsidRDefault="00F31D35" w:rsidP="00EA77D1">
      <w:pPr>
        <w:spacing w:line="480" w:lineRule="auto"/>
        <w:rPr>
          <w:rFonts w:cs="Times New Roman"/>
          <w:szCs w:val="24"/>
        </w:rPr>
      </w:pPr>
    </w:p>
    <w:p w:rsidR="00F31D35" w:rsidRPr="00EA77D1" w:rsidRDefault="00F31D35" w:rsidP="00EA77D1">
      <w:pPr>
        <w:spacing w:line="480" w:lineRule="auto"/>
        <w:rPr>
          <w:rFonts w:cs="Times New Roman"/>
          <w:szCs w:val="24"/>
        </w:rPr>
      </w:pPr>
    </w:p>
    <w:p w:rsidR="00F31D35" w:rsidRPr="00EA77D1" w:rsidRDefault="00F31D35" w:rsidP="00EA77D1">
      <w:pPr>
        <w:spacing w:line="480" w:lineRule="auto"/>
        <w:rPr>
          <w:rFonts w:cs="Times New Roman"/>
          <w:szCs w:val="24"/>
        </w:rPr>
      </w:pPr>
    </w:p>
    <w:p w:rsidR="00F31D35" w:rsidRPr="00EA77D1" w:rsidRDefault="00F31D35" w:rsidP="00EA77D1">
      <w:pPr>
        <w:spacing w:line="480" w:lineRule="auto"/>
        <w:rPr>
          <w:rFonts w:cs="Times New Roman"/>
          <w:szCs w:val="24"/>
        </w:rPr>
      </w:pPr>
    </w:p>
    <w:p w:rsidR="00F31D35" w:rsidRPr="00EA77D1" w:rsidRDefault="00F31D35" w:rsidP="00EA77D1">
      <w:pPr>
        <w:spacing w:line="480" w:lineRule="auto"/>
        <w:rPr>
          <w:rFonts w:cs="Times New Roman"/>
          <w:szCs w:val="24"/>
        </w:rPr>
      </w:pPr>
    </w:p>
    <w:p w:rsidR="00F31D35" w:rsidRPr="00EA77D1" w:rsidRDefault="00F31D35" w:rsidP="00EA77D1">
      <w:pPr>
        <w:spacing w:line="480" w:lineRule="auto"/>
        <w:rPr>
          <w:rFonts w:cs="Times New Roman"/>
          <w:szCs w:val="24"/>
        </w:rPr>
      </w:pPr>
    </w:p>
    <w:p w:rsidR="00F31D35" w:rsidRPr="00EA77D1" w:rsidRDefault="00F31D35" w:rsidP="00EA77D1">
      <w:pPr>
        <w:spacing w:line="480" w:lineRule="auto"/>
        <w:rPr>
          <w:rFonts w:cs="Times New Roman"/>
          <w:szCs w:val="24"/>
        </w:rPr>
      </w:pPr>
    </w:p>
    <w:p w:rsidR="00F31D35" w:rsidRPr="00EA77D1" w:rsidRDefault="00F31D35" w:rsidP="00EA77D1">
      <w:pPr>
        <w:spacing w:line="480" w:lineRule="auto"/>
        <w:rPr>
          <w:rFonts w:cs="Times New Roman"/>
          <w:szCs w:val="24"/>
        </w:rPr>
      </w:pPr>
    </w:p>
    <w:p w:rsidR="00607115" w:rsidRDefault="00607115">
      <w:pPr>
        <w:jc w:val="left"/>
        <w:rPr>
          <w:rFonts w:cs="Times New Roman"/>
          <w:b/>
          <w:szCs w:val="24"/>
        </w:rPr>
      </w:pPr>
      <w:r>
        <w:rPr>
          <w:rFonts w:cs="Times New Roman"/>
          <w:b/>
          <w:szCs w:val="24"/>
        </w:rPr>
        <w:br w:type="page"/>
      </w:r>
    </w:p>
    <w:p w:rsidR="00DF784D" w:rsidRPr="00EA77D1" w:rsidRDefault="00DF784D" w:rsidP="00607115">
      <w:pPr>
        <w:pStyle w:val="Heading1"/>
      </w:pPr>
      <w:bookmarkStart w:id="35" w:name="_Toc11414936"/>
      <w:r w:rsidRPr="00EA77D1">
        <w:lastRenderedPageBreak/>
        <w:t>CHAPTER THREE</w:t>
      </w:r>
      <w:bookmarkEnd w:id="35"/>
    </w:p>
    <w:p w:rsidR="00DF784D" w:rsidRPr="00EA77D1" w:rsidRDefault="00DF784D" w:rsidP="00607115">
      <w:pPr>
        <w:pStyle w:val="Heading1"/>
      </w:pPr>
      <w:bookmarkStart w:id="36" w:name="_Toc11414937"/>
      <w:r w:rsidRPr="00EA77D1">
        <w:t>RESEARCH METHODOLOGY</w:t>
      </w:r>
      <w:bookmarkEnd w:id="36"/>
    </w:p>
    <w:p w:rsidR="00DF784D" w:rsidRPr="00EA77D1" w:rsidRDefault="00DF784D" w:rsidP="00607115">
      <w:pPr>
        <w:pStyle w:val="Heading2"/>
      </w:pPr>
      <w:bookmarkStart w:id="37" w:name="_Toc11414938"/>
      <w:r w:rsidRPr="00EA77D1">
        <w:t>3.1 Introduction</w:t>
      </w:r>
      <w:bookmarkEnd w:id="37"/>
    </w:p>
    <w:p w:rsidR="00DF784D" w:rsidRPr="00EA77D1" w:rsidRDefault="00DF784D" w:rsidP="00EA77D1">
      <w:pPr>
        <w:spacing w:line="480" w:lineRule="auto"/>
        <w:rPr>
          <w:rFonts w:cs="Times New Roman"/>
          <w:szCs w:val="24"/>
        </w:rPr>
      </w:pPr>
      <w:r w:rsidRPr="00EA77D1">
        <w:rPr>
          <w:rFonts w:cs="Times New Roman"/>
          <w:szCs w:val="24"/>
        </w:rPr>
        <w:t xml:space="preserve">This chapter describes the population of study, the basis of sampling, the data collection instruments as well as the data analysis techniques to be used to achieve the objectives of study. The study is a survey, which sought to assess the predictors of the causes of </w:t>
      </w:r>
      <w:r w:rsidR="00505C77" w:rsidRPr="00EA77D1">
        <w:rPr>
          <w:rFonts w:cs="Times New Roman"/>
          <w:szCs w:val="24"/>
        </w:rPr>
        <w:t>commercial bank failure in Ghana</w:t>
      </w:r>
      <w:r w:rsidRPr="00EA77D1">
        <w:rPr>
          <w:rFonts w:cs="Times New Roman"/>
          <w:szCs w:val="24"/>
        </w:rPr>
        <w:t>.</w:t>
      </w:r>
    </w:p>
    <w:p w:rsidR="00DF784D" w:rsidRPr="00EA77D1" w:rsidRDefault="00DF784D" w:rsidP="00607115">
      <w:pPr>
        <w:pStyle w:val="Heading2"/>
      </w:pPr>
      <w:bookmarkStart w:id="38" w:name="_Toc11414939"/>
      <w:r w:rsidRPr="00EA77D1">
        <w:t>3.2 Research Design</w:t>
      </w:r>
      <w:bookmarkEnd w:id="38"/>
    </w:p>
    <w:p w:rsidR="00CB4337" w:rsidRPr="00EA77D1" w:rsidRDefault="00CB4337" w:rsidP="00EA77D1">
      <w:pPr>
        <w:spacing w:line="480" w:lineRule="auto"/>
        <w:rPr>
          <w:rFonts w:cs="Times New Roman"/>
          <w:szCs w:val="24"/>
        </w:rPr>
      </w:pPr>
      <w:r w:rsidRPr="00EA77D1">
        <w:rPr>
          <w:rFonts w:cs="Times New Roman"/>
          <w:szCs w:val="24"/>
        </w:rPr>
        <w:t xml:space="preserve">Cooper and schindler (2003) defined a research design as a plan and structure of investigation so conceived as to get answers to the questions. The research design therefore is a plan for the entire research study that gives the framework of the research’s plan of action. A research design thus provide an answer to such questions like: what techniques will be used to obtain data? What kind of sampling will be used? And how will constrains be dealt with. </w:t>
      </w:r>
    </w:p>
    <w:p w:rsidR="00CB4337" w:rsidRPr="00EA77D1" w:rsidRDefault="00CB4337" w:rsidP="00EA77D1">
      <w:pPr>
        <w:spacing w:line="480" w:lineRule="auto"/>
        <w:rPr>
          <w:rFonts w:cs="Times New Roman"/>
          <w:szCs w:val="24"/>
        </w:rPr>
      </w:pPr>
      <w:r w:rsidRPr="00EA77D1">
        <w:rPr>
          <w:rFonts w:cs="Times New Roman"/>
          <w:szCs w:val="24"/>
        </w:rPr>
        <w:t xml:space="preserve">Primary and secondary data was used in carrying out this research. The primary data was mostly used for the purpose of this research and the method used to collect the data was the questionnaire method. </w:t>
      </w:r>
    </w:p>
    <w:p w:rsidR="00DF784D" w:rsidRPr="00EA77D1" w:rsidRDefault="00CB4337" w:rsidP="00EA77D1">
      <w:pPr>
        <w:spacing w:line="480" w:lineRule="auto"/>
        <w:rPr>
          <w:rFonts w:cs="Times New Roman"/>
          <w:szCs w:val="24"/>
        </w:rPr>
      </w:pPr>
      <w:r w:rsidRPr="00EA77D1">
        <w:rPr>
          <w:rFonts w:cs="Times New Roman"/>
          <w:szCs w:val="24"/>
        </w:rPr>
        <w:t xml:space="preserve">The researcher also used secondary data due to the general limitations of primary data in order to come up with more accurate results. The secondary data used in this case include the annual financial reports of individual banks and macroeconomic data drawn for the period 2015-2018. </w:t>
      </w:r>
      <w:r w:rsidR="00DF784D" w:rsidRPr="00EA77D1">
        <w:rPr>
          <w:rFonts w:cs="Times New Roman"/>
          <w:szCs w:val="24"/>
        </w:rPr>
        <w:t xml:space="preserve">The research intends to determine the causes of commercial bank failures using a ratio analysis. The ratio analysis model will be used as the predictors of commercial bank failures to ascertain the influence of capital adequacy requirements, asset </w:t>
      </w:r>
      <w:r w:rsidR="00DF784D" w:rsidRPr="00EA77D1">
        <w:rPr>
          <w:rFonts w:cs="Times New Roman"/>
          <w:szCs w:val="24"/>
        </w:rPr>
        <w:lastRenderedPageBreak/>
        <w:t xml:space="preserve">quality and the earnings ratios. These variables are critical in determining the eventual success and avoid the speed disappearance of </w:t>
      </w:r>
      <w:r w:rsidR="00583358" w:rsidRPr="00EA77D1">
        <w:rPr>
          <w:rFonts w:cs="Times New Roman"/>
          <w:szCs w:val="24"/>
        </w:rPr>
        <w:t xml:space="preserve">local </w:t>
      </w:r>
      <w:r w:rsidR="00DF784D" w:rsidRPr="00EA77D1">
        <w:rPr>
          <w:rFonts w:cs="Times New Roman"/>
          <w:szCs w:val="24"/>
        </w:rPr>
        <w:t>commercial bank</w:t>
      </w:r>
      <w:r w:rsidR="00583358" w:rsidRPr="00EA77D1">
        <w:rPr>
          <w:rFonts w:cs="Times New Roman"/>
          <w:szCs w:val="24"/>
        </w:rPr>
        <w:t>s</w:t>
      </w:r>
      <w:r w:rsidR="00DF784D" w:rsidRPr="00EA77D1">
        <w:rPr>
          <w:rFonts w:cs="Times New Roman"/>
          <w:szCs w:val="24"/>
        </w:rPr>
        <w:t xml:space="preserve"> in the market.</w:t>
      </w:r>
    </w:p>
    <w:p w:rsidR="00DF784D" w:rsidRPr="00EA77D1" w:rsidRDefault="00607115" w:rsidP="00607115">
      <w:pPr>
        <w:pStyle w:val="Heading2"/>
      </w:pPr>
      <w:bookmarkStart w:id="39" w:name="_Toc11414940"/>
      <w:r>
        <w:t>3.3</w:t>
      </w:r>
      <w:r w:rsidRPr="00EA77D1">
        <w:t xml:space="preserve"> Nature And Source Of Data</w:t>
      </w:r>
      <w:bookmarkEnd w:id="39"/>
    </w:p>
    <w:p w:rsidR="00DF784D" w:rsidRPr="00EA77D1" w:rsidRDefault="003D279F" w:rsidP="00EA77D1">
      <w:pPr>
        <w:spacing w:line="480" w:lineRule="auto"/>
        <w:rPr>
          <w:rFonts w:cs="Times New Roman"/>
          <w:szCs w:val="24"/>
        </w:rPr>
      </w:pPr>
      <w:r w:rsidRPr="00EA77D1">
        <w:rPr>
          <w:rFonts w:cs="Times New Roman"/>
          <w:szCs w:val="24"/>
        </w:rPr>
        <w:t xml:space="preserve">The objectives of the study will be achieved through the use of secondary data in the form of the annual financial reports of </w:t>
      </w:r>
      <w:r w:rsidR="00931F3B" w:rsidRPr="00EA77D1">
        <w:rPr>
          <w:rFonts w:cs="Times New Roman"/>
          <w:szCs w:val="24"/>
        </w:rPr>
        <w:t>three</w:t>
      </w:r>
      <w:r w:rsidRPr="00EA77D1">
        <w:rPr>
          <w:rFonts w:cs="Times New Roman"/>
          <w:szCs w:val="24"/>
        </w:rPr>
        <w:t xml:space="preserve"> banks drawn for the </w:t>
      </w:r>
      <w:r w:rsidR="00D95E67" w:rsidRPr="00EA77D1">
        <w:rPr>
          <w:rFonts w:cs="Times New Roman"/>
          <w:szCs w:val="24"/>
        </w:rPr>
        <w:t>period 2010</w:t>
      </w:r>
      <w:r w:rsidRPr="00EA77D1">
        <w:rPr>
          <w:rFonts w:cs="Times New Roman"/>
          <w:szCs w:val="24"/>
        </w:rPr>
        <w:t>-201</w:t>
      </w:r>
      <w:r w:rsidR="00931F3B" w:rsidRPr="00EA77D1">
        <w:rPr>
          <w:rFonts w:cs="Times New Roman"/>
          <w:szCs w:val="24"/>
        </w:rPr>
        <w:t>5</w:t>
      </w:r>
      <w:r w:rsidR="00D95E67" w:rsidRPr="00EA77D1">
        <w:rPr>
          <w:rFonts w:cs="Times New Roman"/>
          <w:szCs w:val="24"/>
        </w:rPr>
        <w:t>.</w:t>
      </w:r>
      <w:r w:rsidRPr="00EA77D1">
        <w:rPr>
          <w:rFonts w:cs="Times New Roman"/>
          <w:szCs w:val="24"/>
        </w:rPr>
        <w:t xml:space="preserve"> </w:t>
      </w:r>
      <w:r w:rsidR="00D95E67" w:rsidRPr="00EA77D1">
        <w:rPr>
          <w:rFonts w:cs="Times New Roman"/>
          <w:szCs w:val="24"/>
        </w:rPr>
        <w:t>Secondary data is defined</w:t>
      </w:r>
      <w:r w:rsidRPr="00EA77D1">
        <w:rPr>
          <w:rFonts w:cs="Times New Roman"/>
          <w:szCs w:val="24"/>
        </w:rPr>
        <w:t xml:space="preserve"> as data that have been collected for some purpose other than the problem at hand</w:t>
      </w:r>
      <w:r w:rsidR="00D95E67" w:rsidRPr="00EA77D1">
        <w:rPr>
          <w:rFonts w:cs="Times New Roman"/>
          <w:szCs w:val="24"/>
        </w:rPr>
        <w:t xml:space="preserve"> (Malhotra, 2007)</w:t>
      </w:r>
      <w:r w:rsidRPr="00EA77D1">
        <w:rPr>
          <w:rFonts w:cs="Times New Roman"/>
          <w:szCs w:val="24"/>
        </w:rPr>
        <w:t xml:space="preserve">. The advantages of secondary data lie in the fact that they are easily accessible, relatively inexpensive and quickly obtained. They can however be misleading and irrelevant since the objective, nature and methods used to collect the secondary data may not be appropriate to the present </w:t>
      </w:r>
      <w:r w:rsidR="00D95E67" w:rsidRPr="00EA77D1">
        <w:rPr>
          <w:rFonts w:cs="Times New Roman"/>
          <w:szCs w:val="24"/>
        </w:rPr>
        <w:t xml:space="preserve">situation. </w:t>
      </w:r>
      <w:r w:rsidRPr="00EA77D1">
        <w:rPr>
          <w:rFonts w:cs="Times New Roman"/>
          <w:szCs w:val="24"/>
        </w:rPr>
        <w:t xml:space="preserve">Also, secondary data may be lacking in accuracy, or they may not be completely current or dependable. The </w:t>
      </w:r>
      <w:r w:rsidR="00D95E67" w:rsidRPr="00EA77D1">
        <w:rPr>
          <w:rFonts w:cs="Times New Roman"/>
          <w:szCs w:val="24"/>
        </w:rPr>
        <w:t>collected secondary data will</w:t>
      </w:r>
      <w:r w:rsidRPr="00EA77D1">
        <w:rPr>
          <w:rFonts w:cs="Times New Roman"/>
          <w:szCs w:val="24"/>
        </w:rPr>
        <w:t xml:space="preserve"> therefore</w:t>
      </w:r>
      <w:r w:rsidR="00D95E67" w:rsidRPr="00EA77D1">
        <w:rPr>
          <w:rFonts w:cs="Times New Roman"/>
          <w:szCs w:val="24"/>
        </w:rPr>
        <w:t xml:space="preserve"> be </w:t>
      </w:r>
      <w:r w:rsidRPr="00EA77D1">
        <w:rPr>
          <w:rFonts w:cs="Times New Roman"/>
          <w:szCs w:val="24"/>
        </w:rPr>
        <w:t>evaluated on the basis of specification or method used to collect the date; accuracy or error in approach, research design, sampling, data collection, data analysis and reporting; currency in terms of time lag between collection and publication; objectives (i.e. why the data were originally collected); nature (in terms of the definition of key variables, units of measurement; categories used and relationship examined); and dependability (as in expertise, credibility, reputation and trustworthiness of the source). Secondary data on bank financial</w:t>
      </w:r>
      <w:r w:rsidR="00D95E67" w:rsidRPr="00EA77D1">
        <w:rPr>
          <w:rFonts w:cs="Times New Roman"/>
          <w:szCs w:val="24"/>
        </w:rPr>
        <w:t>s and macroeconomic indicators will be acquired</w:t>
      </w:r>
      <w:r w:rsidRPr="00EA77D1">
        <w:rPr>
          <w:rFonts w:cs="Times New Roman"/>
          <w:szCs w:val="24"/>
        </w:rPr>
        <w:t xml:space="preserve"> from</w:t>
      </w:r>
      <w:r w:rsidR="00D95E67" w:rsidRPr="00EA77D1">
        <w:rPr>
          <w:rFonts w:cs="Times New Roman"/>
          <w:szCs w:val="24"/>
        </w:rPr>
        <w:t xml:space="preserve"> the Bank of Ghana Research Department</w:t>
      </w:r>
      <w:r w:rsidRPr="00EA77D1">
        <w:rPr>
          <w:rFonts w:cs="Times New Roman"/>
          <w:szCs w:val="24"/>
        </w:rPr>
        <w:t xml:space="preserve">. From the financial data, which is basically bank’s balance sheet and income statement, data on total assets, advances, provision for bad </w:t>
      </w:r>
      <w:r w:rsidR="00D95E67" w:rsidRPr="00EA77D1">
        <w:rPr>
          <w:rFonts w:cs="Times New Roman"/>
          <w:szCs w:val="24"/>
        </w:rPr>
        <w:t>debt</w:t>
      </w:r>
      <w:r w:rsidRPr="00EA77D1">
        <w:rPr>
          <w:rFonts w:cs="Times New Roman"/>
          <w:szCs w:val="24"/>
        </w:rPr>
        <w:t xml:space="preserve"> and total annual overhead </w:t>
      </w:r>
      <w:r w:rsidR="00D95E67" w:rsidRPr="00EA77D1">
        <w:rPr>
          <w:rFonts w:cs="Times New Roman"/>
          <w:szCs w:val="24"/>
        </w:rPr>
        <w:t xml:space="preserve">expense will be </w:t>
      </w:r>
      <w:r w:rsidRPr="00EA77D1">
        <w:rPr>
          <w:rFonts w:cs="Times New Roman"/>
          <w:szCs w:val="24"/>
        </w:rPr>
        <w:t>used to estimate ratios and coefficients for the internal deter</w:t>
      </w:r>
      <w:r w:rsidR="00D95E67" w:rsidRPr="00EA77D1">
        <w:rPr>
          <w:rFonts w:cs="Times New Roman"/>
          <w:szCs w:val="24"/>
        </w:rPr>
        <w:t>minants.</w:t>
      </w:r>
      <w:r w:rsidRPr="00EA77D1">
        <w:rPr>
          <w:rFonts w:cs="Times New Roman"/>
          <w:szCs w:val="24"/>
        </w:rPr>
        <w:t xml:space="preserve"> The time period selected was based on the fact that it offers recent time series observations and it constitutes a period of major chang</w:t>
      </w:r>
      <w:r w:rsidR="00A50CE3" w:rsidRPr="00EA77D1">
        <w:rPr>
          <w:rFonts w:cs="Times New Roman"/>
          <w:szCs w:val="24"/>
        </w:rPr>
        <w:t xml:space="preserve">es for the Ghana banking system </w:t>
      </w:r>
      <w:r w:rsidR="00DF784D" w:rsidRPr="00EA77D1">
        <w:rPr>
          <w:rFonts w:cs="Times New Roman"/>
          <w:szCs w:val="24"/>
        </w:rPr>
        <w:t xml:space="preserve">listed by the </w:t>
      </w:r>
      <w:r w:rsidR="00505C77" w:rsidRPr="00EA77D1">
        <w:rPr>
          <w:rFonts w:cs="Times New Roman"/>
          <w:szCs w:val="24"/>
        </w:rPr>
        <w:t>Bank of Ghana</w:t>
      </w:r>
      <w:r w:rsidR="00DF784D" w:rsidRPr="00EA77D1">
        <w:rPr>
          <w:rFonts w:cs="Times New Roman"/>
          <w:szCs w:val="24"/>
        </w:rPr>
        <w:t>.</w:t>
      </w:r>
    </w:p>
    <w:p w:rsidR="00B37F27" w:rsidRPr="00EA77D1" w:rsidRDefault="00607115" w:rsidP="00607115">
      <w:pPr>
        <w:pStyle w:val="Heading2"/>
      </w:pPr>
      <w:bookmarkStart w:id="40" w:name="_Toc11414941"/>
      <w:r>
        <w:lastRenderedPageBreak/>
        <w:t>3.4</w:t>
      </w:r>
      <w:r w:rsidR="00752757" w:rsidRPr="00EA77D1">
        <w:t xml:space="preserve"> Research instruments</w:t>
      </w:r>
      <w:bookmarkEnd w:id="40"/>
      <w:r w:rsidR="00752757" w:rsidRPr="00EA77D1">
        <w:t xml:space="preserve"> </w:t>
      </w:r>
    </w:p>
    <w:p w:rsidR="00B37F27" w:rsidRPr="00EA77D1" w:rsidRDefault="00B37F27" w:rsidP="00EA77D1">
      <w:pPr>
        <w:spacing w:line="480" w:lineRule="auto"/>
        <w:rPr>
          <w:rFonts w:cs="Times New Roman"/>
          <w:szCs w:val="24"/>
        </w:rPr>
      </w:pPr>
      <w:r w:rsidRPr="00EA77D1">
        <w:rPr>
          <w:rFonts w:cs="Times New Roman"/>
          <w:szCs w:val="24"/>
        </w:rPr>
        <w:t xml:space="preserve">According to Cooper and Schindler (2003), data collection instrument/tool refers to the device used to collect data, such as a paper questionnaire or computer assisted interviewing system. It also refers to the methodologies used to identify information sources and collect information during an evaluation. An ideal measuring instrument is the one that produces measures that are relevant, accurate, unbiased and efficient: P Kotler (1994).  </w:t>
      </w:r>
    </w:p>
    <w:p w:rsidR="00B37F27" w:rsidRPr="00EA77D1" w:rsidRDefault="00607115" w:rsidP="00607115">
      <w:pPr>
        <w:pStyle w:val="Heading2"/>
      </w:pPr>
      <w:bookmarkStart w:id="41" w:name="_Toc11414942"/>
      <w:r>
        <w:t>3.4</w:t>
      </w:r>
      <w:r w:rsidR="00B37F27" w:rsidRPr="00EA77D1">
        <w:t>.1 Primary data</w:t>
      </w:r>
      <w:bookmarkEnd w:id="41"/>
      <w:r w:rsidR="00B37F27" w:rsidRPr="00EA77D1">
        <w:t xml:space="preserve"> </w:t>
      </w:r>
    </w:p>
    <w:p w:rsidR="00B37F27" w:rsidRPr="00EA77D1" w:rsidRDefault="00B37F27" w:rsidP="00EA77D1">
      <w:pPr>
        <w:spacing w:line="480" w:lineRule="auto"/>
        <w:rPr>
          <w:rFonts w:cs="Times New Roman"/>
          <w:szCs w:val="24"/>
        </w:rPr>
      </w:pPr>
      <w:r w:rsidRPr="00EA77D1">
        <w:rPr>
          <w:rFonts w:cs="Times New Roman"/>
          <w:szCs w:val="24"/>
        </w:rPr>
        <w:t xml:space="preserve">P Kotler (1994) defines primary date as the data that the researcher collects in the field specifically for the project. Primary data analysis refers to the research which is designed and implemented by the researcher on his or her sources. Stoner J (1982) defines primary data as “the data collected in field specifically for the project under review”. Primary data analysis refers to research, which is designed and implemented by a researcher on his or her resources and professional initiatives. Questionnaires will be used to collect the primary data. In order to make the questionnaire more flexible the questionnaire will be made up of both open ended and closed ended questions. However, more closed ended questions will be used because they are easier to administer and for tabulating the data.  Open ended questions require respondents to answer in their own words. They </w:t>
      </w:r>
      <w:r w:rsidR="00EF5635" w:rsidRPr="00EA77D1">
        <w:rPr>
          <w:rFonts w:cs="Times New Roman"/>
          <w:szCs w:val="24"/>
        </w:rPr>
        <w:t>will</w:t>
      </w:r>
      <w:r w:rsidRPr="00EA77D1">
        <w:rPr>
          <w:rFonts w:cs="Times New Roman"/>
          <w:szCs w:val="24"/>
        </w:rPr>
        <w:t xml:space="preserve"> however be used to a lesser extend because they do not restrict the respondents and thus give information which is difficult to categorise and summarise. </w:t>
      </w:r>
    </w:p>
    <w:p w:rsidR="00B37F27" w:rsidRPr="00EA77D1" w:rsidRDefault="00B37F27" w:rsidP="00607115">
      <w:pPr>
        <w:pStyle w:val="Heading2"/>
      </w:pPr>
      <w:bookmarkStart w:id="42" w:name="_Toc11414943"/>
      <w:r w:rsidRPr="00EA77D1">
        <w:t>3.</w:t>
      </w:r>
      <w:r w:rsidR="00607115">
        <w:t>4</w:t>
      </w:r>
      <w:r w:rsidRPr="00EA77D1">
        <w:t>.2 Secondary data</w:t>
      </w:r>
      <w:bookmarkEnd w:id="42"/>
      <w:r w:rsidRPr="00EA77D1">
        <w:t xml:space="preserve"> </w:t>
      </w:r>
    </w:p>
    <w:p w:rsidR="00B37F27" w:rsidRPr="00EA77D1" w:rsidRDefault="00B37F27" w:rsidP="00EA77D1">
      <w:pPr>
        <w:spacing w:line="480" w:lineRule="auto"/>
        <w:rPr>
          <w:rFonts w:cs="Times New Roman"/>
          <w:szCs w:val="24"/>
        </w:rPr>
      </w:pPr>
      <w:r w:rsidRPr="00EA77D1">
        <w:rPr>
          <w:rFonts w:cs="Times New Roman"/>
          <w:szCs w:val="24"/>
        </w:rPr>
        <w:t>According to Jewel B (1997) secondary data refers to already available and collected research. This means it is data gathered and collected prior to and for a purpose other than this research project. The researcher will use secondary data to gather information concerning already collapsed banks where the selected primar</w:t>
      </w:r>
      <w:r w:rsidR="00EF5635" w:rsidRPr="00EA77D1">
        <w:rPr>
          <w:rFonts w:cs="Times New Roman"/>
          <w:szCs w:val="24"/>
        </w:rPr>
        <w:t>y sources will not be effective. Secondary</w:t>
      </w:r>
      <w:r w:rsidRPr="00EA77D1">
        <w:rPr>
          <w:rFonts w:cs="Times New Roman"/>
          <w:szCs w:val="24"/>
        </w:rPr>
        <w:t xml:space="preserve"> data </w:t>
      </w:r>
      <w:r w:rsidR="00EF5635" w:rsidRPr="00EA77D1">
        <w:rPr>
          <w:rFonts w:cs="Times New Roman"/>
          <w:szCs w:val="24"/>
        </w:rPr>
        <w:t xml:space="preserve">will be used </w:t>
      </w:r>
      <w:r w:rsidRPr="00EA77D1">
        <w:rPr>
          <w:rFonts w:cs="Times New Roman"/>
          <w:szCs w:val="24"/>
        </w:rPr>
        <w:t xml:space="preserve">to gather information with the prime intention of </w:t>
      </w:r>
      <w:r w:rsidRPr="00EA77D1">
        <w:rPr>
          <w:rFonts w:cs="Times New Roman"/>
          <w:szCs w:val="24"/>
        </w:rPr>
        <w:lastRenderedPageBreak/>
        <w:t xml:space="preserve">making literature-based information on the topic under review. The secondary sources that were used include newspapers, the internet, textbooks, journals, financial reports, magazines and newsletters government and </w:t>
      </w:r>
      <w:r w:rsidR="008D416B" w:rsidRPr="00EA77D1">
        <w:rPr>
          <w:rFonts w:cs="Times New Roman"/>
          <w:szCs w:val="24"/>
        </w:rPr>
        <w:t>BOG</w:t>
      </w:r>
      <w:r w:rsidRPr="00EA77D1">
        <w:rPr>
          <w:rFonts w:cs="Times New Roman"/>
          <w:szCs w:val="24"/>
        </w:rPr>
        <w:t xml:space="preserve"> publications including other studies carried out on the same topic by other researchers. </w:t>
      </w:r>
    </w:p>
    <w:p w:rsidR="00B37F27" w:rsidRPr="00EA77D1" w:rsidRDefault="00B37F27" w:rsidP="00607115">
      <w:pPr>
        <w:pStyle w:val="Heading2"/>
      </w:pPr>
      <w:bookmarkStart w:id="43" w:name="_Toc11414944"/>
      <w:r w:rsidRPr="00EA77D1">
        <w:t>3.</w:t>
      </w:r>
      <w:r w:rsidR="00607115">
        <w:t>4</w:t>
      </w:r>
      <w:r w:rsidRPr="00EA77D1">
        <w:t>.</w:t>
      </w:r>
      <w:r w:rsidR="00E7014A" w:rsidRPr="00EA77D1">
        <w:t>2</w:t>
      </w:r>
      <w:r w:rsidRPr="00EA77D1">
        <w:t>.1 Advantages of secondary sources</w:t>
      </w:r>
      <w:bookmarkEnd w:id="43"/>
      <w:r w:rsidRPr="00EA77D1">
        <w:t xml:space="preserve"> </w:t>
      </w:r>
    </w:p>
    <w:p w:rsidR="00B37F27" w:rsidRPr="00EA77D1" w:rsidRDefault="00A66B9C" w:rsidP="00EA77D1">
      <w:pPr>
        <w:spacing w:line="480" w:lineRule="auto"/>
        <w:rPr>
          <w:rFonts w:cs="Times New Roman"/>
          <w:szCs w:val="24"/>
        </w:rPr>
      </w:pPr>
      <w:r w:rsidRPr="00EA77D1">
        <w:rPr>
          <w:rFonts w:cs="Times New Roman"/>
          <w:szCs w:val="24"/>
        </w:rPr>
        <w:t>1</w:t>
      </w:r>
      <w:r w:rsidR="00B37F27" w:rsidRPr="00EA77D1">
        <w:rPr>
          <w:rFonts w:cs="Times New Roman"/>
          <w:szCs w:val="24"/>
        </w:rPr>
        <w:t xml:space="preserve">) Secondary information provides insight into what has already been researched and thus provide some guidelines on what should be done and avoiding repetitions. </w:t>
      </w:r>
    </w:p>
    <w:p w:rsidR="00B37F27" w:rsidRPr="00EA77D1" w:rsidRDefault="00A66B9C" w:rsidP="00EA77D1">
      <w:pPr>
        <w:spacing w:line="480" w:lineRule="auto"/>
        <w:rPr>
          <w:rFonts w:cs="Times New Roman"/>
          <w:szCs w:val="24"/>
        </w:rPr>
      </w:pPr>
      <w:r w:rsidRPr="00EA77D1">
        <w:rPr>
          <w:rFonts w:cs="Times New Roman"/>
          <w:szCs w:val="24"/>
        </w:rPr>
        <w:t>2</w:t>
      </w:r>
      <w:r w:rsidR="00B37F27" w:rsidRPr="00EA77D1">
        <w:rPr>
          <w:rFonts w:cs="Times New Roman"/>
          <w:szCs w:val="24"/>
        </w:rPr>
        <w:t xml:space="preserve">) Secondary data is the cheapest, easy, and faster way to find out more about corporate governance. </w:t>
      </w:r>
    </w:p>
    <w:p w:rsidR="00B37F27" w:rsidRPr="00EA77D1" w:rsidRDefault="00A66B9C" w:rsidP="00EA77D1">
      <w:pPr>
        <w:spacing w:line="480" w:lineRule="auto"/>
        <w:rPr>
          <w:rFonts w:cs="Times New Roman"/>
          <w:szCs w:val="24"/>
        </w:rPr>
      </w:pPr>
      <w:r w:rsidRPr="00EA77D1">
        <w:rPr>
          <w:rFonts w:cs="Times New Roman"/>
          <w:szCs w:val="24"/>
        </w:rPr>
        <w:t>3</w:t>
      </w:r>
      <w:r w:rsidR="00B37F27" w:rsidRPr="00EA77D1">
        <w:rPr>
          <w:rFonts w:cs="Times New Roman"/>
          <w:szCs w:val="24"/>
        </w:rPr>
        <w:t xml:space="preserve">) The internet provides extensive information on every subject and it is updated more frequently than any other source. </w:t>
      </w:r>
    </w:p>
    <w:p w:rsidR="00B37F27" w:rsidRPr="00EA77D1" w:rsidRDefault="00B37F27" w:rsidP="00607115">
      <w:pPr>
        <w:pStyle w:val="Heading2"/>
      </w:pPr>
      <w:bookmarkStart w:id="44" w:name="_Toc11414945"/>
      <w:r w:rsidRPr="00EA77D1">
        <w:t>3.</w:t>
      </w:r>
      <w:r w:rsidR="00607115">
        <w:t>4</w:t>
      </w:r>
      <w:r w:rsidRPr="00EA77D1">
        <w:t>.2.2 D</w:t>
      </w:r>
      <w:r w:rsidR="00FA4DAB" w:rsidRPr="00EA77D1">
        <w:t>isadvantages of secondary data</w:t>
      </w:r>
      <w:bookmarkEnd w:id="44"/>
      <w:r w:rsidR="00FA4DAB" w:rsidRPr="00EA77D1">
        <w:t xml:space="preserve"> </w:t>
      </w:r>
    </w:p>
    <w:p w:rsidR="00B37F27" w:rsidRPr="00EA77D1" w:rsidRDefault="00B37F27" w:rsidP="00EA77D1">
      <w:pPr>
        <w:spacing w:line="480" w:lineRule="auto"/>
        <w:rPr>
          <w:rFonts w:cs="Times New Roman"/>
          <w:szCs w:val="24"/>
        </w:rPr>
      </w:pPr>
      <w:r w:rsidRPr="00EA77D1">
        <w:rPr>
          <w:rFonts w:cs="Times New Roman"/>
          <w:szCs w:val="24"/>
        </w:rPr>
        <w:t xml:space="preserve">1) It is difficult to circumvent biased opinions expressed in the secondary sources of information because biases and inaccuracies cannot be checked.  </w:t>
      </w:r>
    </w:p>
    <w:p w:rsidR="00B37F27" w:rsidRPr="00EA77D1" w:rsidRDefault="00B37F27" w:rsidP="00EA77D1">
      <w:pPr>
        <w:spacing w:line="480" w:lineRule="auto"/>
        <w:rPr>
          <w:rFonts w:cs="Times New Roman"/>
          <w:szCs w:val="24"/>
        </w:rPr>
      </w:pPr>
      <w:r w:rsidRPr="00EA77D1">
        <w:rPr>
          <w:rFonts w:cs="Times New Roman"/>
          <w:szCs w:val="24"/>
        </w:rPr>
        <w:t xml:space="preserve">2) Can be difficult to gather data especially if there are few authors who have addressed the issue. </w:t>
      </w:r>
    </w:p>
    <w:p w:rsidR="00B37F27" w:rsidRPr="00EA77D1" w:rsidRDefault="00B37F27" w:rsidP="00EA77D1">
      <w:pPr>
        <w:spacing w:line="480" w:lineRule="auto"/>
        <w:rPr>
          <w:rFonts w:cs="Times New Roman"/>
          <w:szCs w:val="24"/>
        </w:rPr>
      </w:pPr>
      <w:r w:rsidRPr="00EA77D1">
        <w:rPr>
          <w:rFonts w:cs="Times New Roman"/>
          <w:szCs w:val="24"/>
        </w:rPr>
        <w:t xml:space="preserve">3) The data is historical and is not representative of the future. </w:t>
      </w:r>
    </w:p>
    <w:p w:rsidR="00DF784D" w:rsidRPr="00EA77D1" w:rsidRDefault="00DF784D" w:rsidP="00607115">
      <w:pPr>
        <w:pStyle w:val="Heading2"/>
      </w:pPr>
      <w:bookmarkStart w:id="45" w:name="_Toc11414946"/>
      <w:r w:rsidRPr="00EA77D1">
        <w:t>3.</w:t>
      </w:r>
      <w:r w:rsidR="00607115">
        <w:t>5</w:t>
      </w:r>
      <w:r w:rsidRPr="00EA77D1">
        <w:t xml:space="preserve"> Data Analysis</w:t>
      </w:r>
      <w:bookmarkEnd w:id="45"/>
    </w:p>
    <w:p w:rsidR="00AD2BCE" w:rsidRPr="00EA77D1" w:rsidRDefault="00DF784D" w:rsidP="00EA77D1">
      <w:pPr>
        <w:spacing w:line="480" w:lineRule="auto"/>
        <w:rPr>
          <w:rFonts w:cs="Times New Roman"/>
          <w:szCs w:val="24"/>
        </w:rPr>
      </w:pPr>
      <w:r w:rsidRPr="00EA77D1">
        <w:rPr>
          <w:rFonts w:cs="Times New Roman"/>
          <w:szCs w:val="24"/>
        </w:rPr>
        <w:t>Data analysis is defined as the whole process, which starts immediately, after data collection and end at point of interpretation of the proces</w:t>
      </w:r>
      <w:r w:rsidR="002D0D0E" w:rsidRPr="00EA77D1">
        <w:rPr>
          <w:rFonts w:cs="Times New Roman"/>
          <w:szCs w:val="24"/>
        </w:rPr>
        <w:t>ses results. Data will be</w:t>
      </w:r>
      <w:r w:rsidRPr="00EA77D1">
        <w:rPr>
          <w:rFonts w:cs="Times New Roman"/>
          <w:szCs w:val="24"/>
        </w:rPr>
        <w:t xml:space="preserve"> analysed using statistical package for social science (SPSS) an</w:t>
      </w:r>
      <w:r w:rsidR="002D0D0E" w:rsidRPr="00EA77D1">
        <w:rPr>
          <w:rFonts w:cs="Times New Roman"/>
          <w:szCs w:val="24"/>
        </w:rPr>
        <w:t xml:space="preserve">d </w:t>
      </w:r>
      <w:r w:rsidR="00752757" w:rsidRPr="00EA77D1">
        <w:rPr>
          <w:rFonts w:cs="Times New Roman"/>
          <w:szCs w:val="24"/>
        </w:rPr>
        <w:t>excel regression</w:t>
      </w:r>
      <w:r w:rsidR="002D0D0E" w:rsidRPr="00EA77D1">
        <w:rPr>
          <w:rFonts w:cs="Times New Roman"/>
          <w:szCs w:val="24"/>
        </w:rPr>
        <w:t xml:space="preserve"> analysis to</w:t>
      </w:r>
      <w:r w:rsidRPr="00EA77D1">
        <w:rPr>
          <w:rFonts w:cs="Times New Roman"/>
          <w:szCs w:val="24"/>
        </w:rPr>
        <w:t xml:space="preserve"> </w:t>
      </w:r>
      <w:r w:rsidR="002D0D0E" w:rsidRPr="00EA77D1">
        <w:rPr>
          <w:rFonts w:cs="Times New Roman"/>
          <w:szCs w:val="24"/>
        </w:rPr>
        <w:t>summarise</w:t>
      </w:r>
      <w:r w:rsidRPr="00EA77D1">
        <w:rPr>
          <w:rFonts w:cs="Times New Roman"/>
          <w:szCs w:val="24"/>
        </w:rPr>
        <w:t xml:space="preserve"> the findings.</w:t>
      </w:r>
      <w:r w:rsidR="00152893" w:rsidRPr="00EA77D1">
        <w:rPr>
          <w:rFonts w:cs="Times New Roman"/>
          <w:szCs w:val="24"/>
        </w:rPr>
        <w:t xml:space="preserve"> </w:t>
      </w:r>
      <w:r w:rsidR="002D0D0E" w:rsidRPr="00EA77D1">
        <w:rPr>
          <w:rFonts w:cs="Times New Roman"/>
          <w:szCs w:val="24"/>
        </w:rPr>
        <w:t>Descriptive statistics and regression analysis will be</w:t>
      </w:r>
      <w:r w:rsidRPr="00EA77D1">
        <w:rPr>
          <w:rFonts w:cs="Times New Roman"/>
          <w:szCs w:val="24"/>
        </w:rPr>
        <w:t xml:space="preserve"> used in determining the de</w:t>
      </w:r>
      <w:r w:rsidR="002D0D0E" w:rsidRPr="00EA77D1">
        <w:rPr>
          <w:rFonts w:cs="Times New Roman"/>
          <w:szCs w:val="24"/>
        </w:rPr>
        <w:t>terminants of bank failures. Financial ratios will be</w:t>
      </w:r>
      <w:r w:rsidRPr="00EA77D1">
        <w:rPr>
          <w:rFonts w:cs="Times New Roman"/>
          <w:szCs w:val="24"/>
        </w:rPr>
        <w:t xml:space="preserve"> plotted in graphs to </w:t>
      </w:r>
      <w:r w:rsidRPr="00EA77D1">
        <w:rPr>
          <w:rFonts w:cs="Times New Roman"/>
          <w:szCs w:val="24"/>
        </w:rPr>
        <w:lastRenderedPageBreak/>
        <w:t>determine</w:t>
      </w:r>
      <w:r w:rsidR="002D0D0E" w:rsidRPr="00EA77D1">
        <w:rPr>
          <w:rFonts w:cs="Times New Roman"/>
          <w:szCs w:val="24"/>
        </w:rPr>
        <w:t xml:space="preserve"> the trend, while the cause </w:t>
      </w:r>
      <w:r w:rsidRPr="00EA77D1">
        <w:rPr>
          <w:rFonts w:cs="Times New Roman"/>
          <w:szCs w:val="24"/>
        </w:rPr>
        <w:t>established by estimating a ration analy</w:t>
      </w:r>
      <w:r w:rsidR="006358C4" w:rsidRPr="00EA77D1">
        <w:rPr>
          <w:rFonts w:cs="Times New Roman"/>
          <w:szCs w:val="24"/>
        </w:rPr>
        <w:t>sis for the period under study.</w:t>
      </w:r>
    </w:p>
    <w:p w:rsidR="00152893" w:rsidRPr="00EA77D1" w:rsidRDefault="00152893" w:rsidP="00607115">
      <w:pPr>
        <w:pStyle w:val="Heading2"/>
      </w:pPr>
      <w:bookmarkStart w:id="46" w:name="_Toc11414947"/>
      <w:r w:rsidRPr="00EA77D1">
        <w:t>3</w:t>
      </w:r>
      <w:r w:rsidR="00607115">
        <w:t>.5</w:t>
      </w:r>
      <w:r w:rsidRPr="00EA77D1">
        <w:t>.1 Dependent variables:</w:t>
      </w:r>
      <w:bookmarkEnd w:id="46"/>
    </w:p>
    <w:p w:rsidR="00152893" w:rsidRPr="00EA77D1" w:rsidRDefault="00152893" w:rsidP="00EA77D1">
      <w:pPr>
        <w:spacing w:line="480" w:lineRule="auto"/>
        <w:rPr>
          <w:rFonts w:cs="Times New Roman"/>
          <w:szCs w:val="24"/>
        </w:rPr>
      </w:pPr>
      <w:r w:rsidRPr="00EA77D1">
        <w:rPr>
          <w:rFonts w:cs="Times New Roman"/>
          <w:szCs w:val="24"/>
        </w:rPr>
        <w:t>Lin (2010)</w:t>
      </w:r>
      <w:r w:rsidR="00752757" w:rsidRPr="00EA77D1">
        <w:rPr>
          <w:rFonts w:cs="Times New Roman"/>
          <w:szCs w:val="24"/>
        </w:rPr>
        <w:t xml:space="preserve"> </w:t>
      </w:r>
      <w:r w:rsidRPr="00EA77D1">
        <w:rPr>
          <w:rFonts w:cs="Times New Roman"/>
          <w:szCs w:val="24"/>
        </w:rPr>
        <w:t xml:space="preserve">showed that a bank </w:t>
      </w:r>
      <w:r w:rsidR="00752757" w:rsidRPr="00EA77D1">
        <w:rPr>
          <w:rFonts w:cs="Times New Roman"/>
          <w:szCs w:val="24"/>
        </w:rPr>
        <w:t xml:space="preserve">whose </w:t>
      </w:r>
      <w:r w:rsidRPr="00EA77D1">
        <w:rPr>
          <w:rFonts w:cs="Times New Roman"/>
          <w:szCs w:val="24"/>
        </w:rPr>
        <w:t>capital adequacy ratio less than 8%, Tier I capital ratio less than 4%, and nonperforming loan ratio more than one third is determined for the distressed bank. In addition, the capital adequacy ratio is calculated by dividing total capital by average assets; the elements of total capital are used as core capital combined with additional capital (i.e., Tier I capital plus Tier II capital).2Tier I capital (i.e., common stock and qualifying preferred stock) divided by risk-adjusted assets yields the Tier I capital ratio. The nonperforming loan ratio is measured as the nonperforming loans (i.e., past due loans, the principal and/or interest of which is unpaid for 30 days or more after the due date) divided by all loans (including interbank loans). This formula is based on the 1988 Basel Capital Accord standards for the definition of equity. Overall, the value of the dummy variable was 1 (distressed group), and the value of the contrary variable was 0.</w:t>
      </w:r>
    </w:p>
    <w:p w:rsidR="00152893" w:rsidRPr="00EA77D1" w:rsidRDefault="00607115" w:rsidP="00607115">
      <w:pPr>
        <w:pStyle w:val="Heading2"/>
      </w:pPr>
      <w:bookmarkStart w:id="47" w:name="_Toc11414948"/>
      <w:r>
        <w:t>3.5</w:t>
      </w:r>
      <w:r w:rsidR="00152893" w:rsidRPr="00EA77D1">
        <w:t>.2 Independent Variables</w:t>
      </w:r>
      <w:bookmarkEnd w:id="47"/>
    </w:p>
    <w:p w:rsidR="00152893" w:rsidRPr="00EA77D1" w:rsidRDefault="00152893" w:rsidP="00EA77D1">
      <w:pPr>
        <w:spacing w:line="480" w:lineRule="auto"/>
        <w:rPr>
          <w:rFonts w:cs="Times New Roman"/>
          <w:szCs w:val="24"/>
        </w:rPr>
      </w:pPr>
      <w:r w:rsidRPr="00EA77D1">
        <w:rPr>
          <w:rFonts w:cs="Times New Roman"/>
          <w:szCs w:val="24"/>
        </w:rPr>
        <w:t>Jayadev (2006) stated that successful banks have high current ratios, earnings before interest, and taxes-to-assets ratios. Furthermore, Shkurti and Duraj (2010) stated that successful banks have high profit before taxes-to-equity ratios, and Li et al. (2011) showed that successful banks have low expenses-to-assets ratios. EVA also can be used to detect corporate failure (Timo and Virtanen, 2001; Pasaribu, 2008; Klecka and Scholleova, 2010; Anvarkhatibi et al., 2013).</w:t>
      </w:r>
    </w:p>
    <w:p w:rsidR="003804DF" w:rsidRDefault="00C500DB" w:rsidP="006E3112">
      <w:pPr>
        <w:spacing w:line="480" w:lineRule="auto"/>
        <w:rPr>
          <w:rFonts w:cs="Times New Roman"/>
          <w:b/>
          <w:szCs w:val="24"/>
        </w:rPr>
      </w:pPr>
      <w:r w:rsidRPr="00EA77D1">
        <w:rPr>
          <w:rFonts w:cs="Times New Roman"/>
          <w:szCs w:val="24"/>
        </w:rPr>
        <w:t xml:space="preserve">In our study, we maintain 18 ratios associated to different dimensions of financial analysis that represent the different indicators of banking vulnerability measure. These ratios are regrouped into five groups, liquidity, management, activity, </w:t>
      </w:r>
      <w:r w:rsidR="006E3112">
        <w:rPr>
          <w:rFonts w:cs="Times New Roman"/>
          <w:szCs w:val="24"/>
        </w:rPr>
        <w:t>profitability and vulnerability.</w:t>
      </w:r>
      <w:r w:rsidR="003804DF">
        <w:rPr>
          <w:rFonts w:cs="Times New Roman"/>
          <w:b/>
          <w:szCs w:val="24"/>
        </w:rPr>
        <w:br w:type="page"/>
      </w:r>
    </w:p>
    <w:p w:rsidR="00084F58" w:rsidRPr="00EA77D1" w:rsidRDefault="00084F58" w:rsidP="003804DF">
      <w:pPr>
        <w:pStyle w:val="Heading1"/>
      </w:pPr>
      <w:bookmarkStart w:id="48" w:name="_Toc11414950"/>
      <w:r w:rsidRPr="00EA77D1">
        <w:lastRenderedPageBreak/>
        <w:t xml:space="preserve">CHAPTER </w:t>
      </w:r>
      <w:r w:rsidR="003804DF">
        <w:t>FOUR</w:t>
      </w:r>
      <w:bookmarkEnd w:id="48"/>
    </w:p>
    <w:p w:rsidR="00084F58" w:rsidRPr="00EA77D1" w:rsidRDefault="00122A2F" w:rsidP="003804DF">
      <w:pPr>
        <w:pStyle w:val="Heading1"/>
      </w:pPr>
      <w:bookmarkStart w:id="49" w:name="_Toc11414951"/>
      <w:r w:rsidRPr="00EA77D1">
        <w:t>PRESNTATION,</w:t>
      </w:r>
      <w:r w:rsidR="006E3112">
        <w:t xml:space="preserve"> </w:t>
      </w:r>
      <w:r w:rsidR="00084F58" w:rsidRPr="00EA77D1">
        <w:t xml:space="preserve">ANALYSIS AND </w:t>
      </w:r>
      <w:r w:rsidRPr="00EA77D1">
        <w:t>INTERPRETATION</w:t>
      </w:r>
      <w:r w:rsidR="00084F58" w:rsidRPr="00EA77D1">
        <w:t xml:space="preserve"> OF DATA</w:t>
      </w:r>
      <w:bookmarkEnd w:id="49"/>
      <w:r w:rsidR="00084F58" w:rsidRPr="00EA77D1">
        <w:t xml:space="preserve"> </w:t>
      </w:r>
    </w:p>
    <w:p w:rsidR="00084F58" w:rsidRPr="00EA77D1" w:rsidRDefault="003804DF" w:rsidP="003804DF">
      <w:pPr>
        <w:pStyle w:val="Heading2"/>
      </w:pPr>
      <w:bookmarkStart w:id="50" w:name="_Toc11414952"/>
      <w:r>
        <w:t xml:space="preserve">4.1 </w:t>
      </w:r>
      <w:r w:rsidRPr="00EA77D1">
        <w:t>1ntroduction</w:t>
      </w:r>
      <w:bookmarkEnd w:id="50"/>
    </w:p>
    <w:p w:rsidR="00084F58" w:rsidRPr="00EA77D1" w:rsidRDefault="00084F58" w:rsidP="00EA77D1">
      <w:pPr>
        <w:spacing w:line="480" w:lineRule="auto"/>
        <w:rPr>
          <w:rFonts w:cs="Times New Roman"/>
          <w:szCs w:val="24"/>
        </w:rPr>
      </w:pPr>
      <w:r w:rsidRPr="00EA77D1">
        <w:rPr>
          <w:rFonts w:cs="Times New Roman"/>
          <w:szCs w:val="24"/>
        </w:rPr>
        <w:t>The main purpose of this research was to investigate the determinant</w:t>
      </w:r>
      <w:r w:rsidR="00172529" w:rsidRPr="00EA77D1">
        <w:rPr>
          <w:rFonts w:cs="Times New Roman"/>
          <w:szCs w:val="24"/>
        </w:rPr>
        <w:t>s of bank failures in Ghana from 2010 to 2015</w:t>
      </w:r>
      <w:r w:rsidRPr="00EA77D1">
        <w:rPr>
          <w:rFonts w:cs="Times New Roman"/>
          <w:szCs w:val="24"/>
        </w:rPr>
        <w:t>. Research findings were based on financ</w:t>
      </w:r>
      <w:r w:rsidR="00172529" w:rsidRPr="00EA77D1">
        <w:rPr>
          <w:rFonts w:cs="Times New Roman"/>
          <w:szCs w:val="24"/>
        </w:rPr>
        <w:t xml:space="preserve">ial ratios that were generated </w:t>
      </w:r>
      <w:r w:rsidRPr="00EA77D1">
        <w:rPr>
          <w:rFonts w:cs="Times New Roman"/>
          <w:szCs w:val="24"/>
        </w:rPr>
        <w:t>from finan</w:t>
      </w:r>
      <w:r w:rsidR="00172529" w:rsidRPr="00EA77D1">
        <w:rPr>
          <w:rFonts w:cs="Times New Roman"/>
          <w:szCs w:val="24"/>
        </w:rPr>
        <w:t>cial statements obtained</w:t>
      </w:r>
      <w:r w:rsidRPr="00EA77D1">
        <w:rPr>
          <w:rFonts w:cs="Times New Roman"/>
          <w:szCs w:val="24"/>
        </w:rPr>
        <w:t xml:space="preserve"> from </w:t>
      </w:r>
      <w:smartTag w:uri="urn:schemas-microsoft-com:office:smarttags" w:element="stockticker">
        <w:r w:rsidR="00172529" w:rsidRPr="00EA77D1">
          <w:rPr>
            <w:rFonts w:cs="Times New Roman"/>
            <w:szCs w:val="24"/>
          </w:rPr>
          <w:t>GES</w:t>
        </w:r>
      </w:smartTag>
      <w:r w:rsidRPr="00EA77D1">
        <w:rPr>
          <w:rFonts w:cs="Times New Roman"/>
          <w:szCs w:val="24"/>
        </w:rPr>
        <w:t xml:space="preserve">. The </w:t>
      </w:r>
      <w:r w:rsidR="00172529" w:rsidRPr="00EA77D1">
        <w:rPr>
          <w:rFonts w:cs="Times New Roman"/>
          <w:szCs w:val="24"/>
        </w:rPr>
        <w:t>chapter discusses, analyse</w:t>
      </w:r>
      <w:r w:rsidR="004D3F55" w:rsidRPr="00EA77D1">
        <w:rPr>
          <w:rFonts w:cs="Times New Roman"/>
          <w:szCs w:val="24"/>
        </w:rPr>
        <w:t>s</w:t>
      </w:r>
      <w:r w:rsidR="00172529" w:rsidRPr="00EA77D1">
        <w:rPr>
          <w:rFonts w:cs="Times New Roman"/>
          <w:szCs w:val="24"/>
        </w:rPr>
        <w:t xml:space="preserve"> and </w:t>
      </w:r>
      <w:r w:rsidRPr="00EA77D1">
        <w:rPr>
          <w:rFonts w:cs="Times New Roman"/>
          <w:szCs w:val="24"/>
        </w:rPr>
        <w:t>interpret the findings for the research with the aid of statistical measu</w:t>
      </w:r>
      <w:r w:rsidR="00172529" w:rsidRPr="00EA77D1">
        <w:rPr>
          <w:rFonts w:cs="Times New Roman"/>
          <w:szCs w:val="24"/>
        </w:rPr>
        <w:t xml:space="preserve">res and analytical techniques. </w:t>
      </w:r>
      <w:r w:rsidRPr="00EA77D1">
        <w:rPr>
          <w:rFonts w:cs="Times New Roman"/>
          <w:szCs w:val="24"/>
        </w:rPr>
        <w:t>Main area of discussion includes interpretation of descriptive statisti</w:t>
      </w:r>
      <w:r w:rsidR="00172529" w:rsidRPr="00EA77D1">
        <w:rPr>
          <w:rFonts w:cs="Times New Roman"/>
          <w:szCs w:val="24"/>
        </w:rPr>
        <w:t xml:space="preserve">cs (mean, median, variance and </w:t>
      </w:r>
      <w:r w:rsidRPr="00EA77D1">
        <w:rPr>
          <w:rFonts w:cs="Times New Roman"/>
          <w:szCs w:val="24"/>
        </w:rPr>
        <w:t>standard errors), construction of the correlation mat</w:t>
      </w:r>
      <w:r w:rsidR="00172529" w:rsidRPr="00EA77D1">
        <w:rPr>
          <w:rFonts w:cs="Times New Roman"/>
          <w:szCs w:val="24"/>
        </w:rPr>
        <w:t xml:space="preserve">rix and interpretation of logit </w:t>
      </w:r>
      <w:r w:rsidRPr="00EA77D1">
        <w:rPr>
          <w:rFonts w:cs="Times New Roman"/>
          <w:szCs w:val="24"/>
        </w:rPr>
        <w:t>regression results.</w:t>
      </w:r>
    </w:p>
    <w:p w:rsidR="001D2173" w:rsidRPr="00EA77D1" w:rsidRDefault="003804DF" w:rsidP="003804DF">
      <w:pPr>
        <w:pStyle w:val="Heading2"/>
      </w:pPr>
      <w:bookmarkStart w:id="51" w:name="_Toc11414953"/>
      <w:r>
        <w:t xml:space="preserve">4.2 </w:t>
      </w:r>
      <w:r w:rsidRPr="00EA77D1">
        <w:t>Qualitative Analysis</w:t>
      </w:r>
      <w:bookmarkEnd w:id="51"/>
    </w:p>
    <w:p w:rsidR="001D2173" w:rsidRPr="00EA77D1" w:rsidRDefault="001D2173" w:rsidP="00EA77D1">
      <w:pPr>
        <w:spacing w:line="480" w:lineRule="auto"/>
        <w:rPr>
          <w:rFonts w:cs="Times New Roman"/>
          <w:b/>
          <w:szCs w:val="24"/>
        </w:rPr>
      </w:pPr>
      <w:r w:rsidRPr="00EA77D1">
        <w:rPr>
          <w:rFonts w:cs="Times New Roman"/>
          <w:b/>
          <w:szCs w:val="24"/>
        </w:rPr>
        <w:t>Table 4.1 Demographic Characteristics of respondents</w:t>
      </w:r>
    </w:p>
    <w:tbl>
      <w:tblPr>
        <w:tblW w:w="7662"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41"/>
        <w:gridCol w:w="108"/>
        <w:gridCol w:w="939"/>
        <w:gridCol w:w="76"/>
        <w:gridCol w:w="1083"/>
        <w:gridCol w:w="209"/>
        <w:gridCol w:w="804"/>
        <w:gridCol w:w="325"/>
        <w:gridCol w:w="1062"/>
        <w:gridCol w:w="484"/>
        <w:gridCol w:w="1586"/>
        <w:gridCol w:w="45"/>
      </w:tblGrid>
      <w:tr w:rsidR="00F70E52" w:rsidRPr="00EA77D1" w:rsidTr="00F54283">
        <w:trPr>
          <w:cantSplit/>
          <w:trHeight w:val="313"/>
          <w:tblHeader/>
        </w:trPr>
        <w:tc>
          <w:tcPr>
            <w:tcW w:w="7662" w:type="dxa"/>
            <w:gridSpan w:val="12"/>
            <w:tcBorders>
              <w:top w:val="nil"/>
              <w:left w:val="nil"/>
              <w:bottom w:val="nil"/>
              <w:right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b/>
                <w:bCs/>
                <w:color w:val="000000"/>
                <w:szCs w:val="24"/>
              </w:rPr>
              <w:t>Sex</w:t>
            </w:r>
          </w:p>
        </w:tc>
      </w:tr>
      <w:tr w:rsidR="00F70E52" w:rsidRPr="00EA77D1" w:rsidTr="00F54283">
        <w:trPr>
          <w:cantSplit/>
          <w:trHeight w:val="598"/>
          <w:tblHeader/>
        </w:trPr>
        <w:tc>
          <w:tcPr>
            <w:tcW w:w="1049" w:type="dxa"/>
            <w:gridSpan w:val="2"/>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szCs w:val="24"/>
              </w:rPr>
            </w:pPr>
          </w:p>
        </w:tc>
        <w:tc>
          <w:tcPr>
            <w:tcW w:w="1015" w:type="dxa"/>
            <w:gridSpan w:val="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szCs w:val="24"/>
              </w:rPr>
            </w:pPr>
          </w:p>
        </w:tc>
        <w:tc>
          <w:tcPr>
            <w:tcW w:w="1292"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Frequency</w:t>
            </w:r>
          </w:p>
        </w:tc>
        <w:tc>
          <w:tcPr>
            <w:tcW w:w="1129"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Percent</w:t>
            </w:r>
          </w:p>
        </w:tc>
        <w:tc>
          <w:tcPr>
            <w:tcW w:w="1546"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Valid Percent</w:t>
            </w:r>
          </w:p>
        </w:tc>
        <w:tc>
          <w:tcPr>
            <w:tcW w:w="1630"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Cumulative Percent</w:t>
            </w:r>
          </w:p>
        </w:tc>
      </w:tr>
      <w:tr w:rsidR="00F70E52" w:rsidRPr="00EA77D1" w:rsidTr="00F54283">
        <w:trPr>
          <w:cantSplit/>
          <w:trHeight w:val="327"/>
          <w:tblHeader/>
        </w:trPr>
        <w:tc>
          <w:tcPr>
            <w:tcW w:w="1049" w:type="dxa"/>
            <w:gridSpan w:val="2"/>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Valid</w:t>
            </w:r>
          </w:p>
        </w:tc>
        <w:tc>
          <w:tcPr>
            <w:tcW w:w="1015"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male</w:t>
            </w:r>
          </w:p>
        </w:tc>
        <w:tc>
          <w:tcPr>
            <w:tcW w:w="1292"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63</w:t>
            </w:r>
          </w:p>
        </w:tc>
        <w:tc>
          <w:tcPr>
            <w:tcW w:w="1129" w:type="dxa"/>
            <w:gridSpan w:val="2"/>
            <w:tcBorders>
              <w:top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57.8</w:t>
            </w:r>
          </w:p>
        </w:tc>
        <w:tc>
          <w:tcPr>
            <w:tcW w:w="1546" w:type="dxa"/>
            <w:gridSpan w:val="2"/>
            <w:tcBorders>
              <w:top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63.0</w:t>
            </w:r>
          </w:p>
        </w:tc>
        <w:tc>
          <w:tcPr>
            <w:tcW w:w="1630"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63.0</w:t>
            </w:r>
          </w:p>
        </w:tc>
      </w:tr>
      <w:tr w:rsidR="00F70E52" w:rsidRPr="00EA77D1" w:rsidTr="00F54283">
        <w:trPr>
          <w:cantSplit/>
          <w:trHeight w:val="136"/>
          <w:tblHeader/>
        </w:trPr>
        <w:tc>
          <w:tcPr>
            <w:tcW w:w="1049" w:type="dxa"/>
            <w:gridSpan w:val="2"/>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p>
        </w:tc>
        <w:tc>
          <w:tcPr>
            <w:tcW w:w="101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female</w:t>
            </w:r>
          </w:p>
        </w:tc>
        <w:tc>
          <w:tcPr>
            <w:tcW w:w="1292"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37</w:t>
            </w:r>
          </w:p>
        </w:tc>
        <w:tc>
          <w:tcPr>
            <w:tcW w:w="1129" w:type="dxa"/>
            <w:gridSpan w:val="2"/>
            <w:tcBorders>
              <w:top w:val="nil"/>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33.9</w:t>
            </w:r>
          </w:p>
        </w:tc>
        <w:tc>
          <w:tcPr>
            <w:tcW w:w="1546" w:type="dxa"/>
            <w:gridSpan w:val="2"/>
            <w:tcBorders>
              <w:top w:val="nil"/>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37.0</w:t>
            </w:r>
          </w:p>
        </w:tc>
        <w:tc>
          <w:tcPr>
            <w:tcW w:w="163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100.0</w:t>
            </w:r>
          </w:p>
        </w:tc>
      </w:tr>
      <w:tr w:rsidR="00F70E52" w:rsidRPr="00EA77D1" w:rsidTr="00F54283">
        <w:trPr>
          <w:cantSplit/>
          <w:trHeight w:val="136"/>
          <w:tblHeader/>
        </w:trPr>
        <w:tc>
          <w:tcPr>
            <w:tcW w:w="1049" w:type="dxa"/>
            <w:gridSpan w:val="2"/>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p>
        </w:tc>
        <w:tc>
          <w:tcPr>
            <w:tcW w:w="101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Total</w:t>
            </w:r>
          </w:p>
        </w:tc>
        <w:tc>
          <w:tcPr>
            <w:tcW w:w="1292"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100</w:t>
            </w:r>
          </w:p>
        </w:tc>
        <w:tc>
          <w:tcPr>
            <w:tcW w:w="1129" w:type="dxa"/>
            <w:gridSpan w:val="2"/>
            <w:tcBorders>
              <w:top w:val="nil"/>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91.7</w:t>
            </w:r>
          </w:p>
        </w:tc>
        <w:tc>
          <w:tcPr>
            <w:tcW w:w="1546" w:type="dxa"/>
            <w:gridSpan w:val="2"/>
            <w:tcBorders>
              <w:top w:val="nil"/>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100.0</w:t>
            </w:r>
          </w:p>
        </w:tc>
        <w:tc>
          <w:tcPr>
            <w:tcW w:w="1630" w:type="dxa"/>
            <w:gridSpan w:val="2"/>
            <w:tcBorders>
              <w:top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szCs w:val="24"/>
              </w:rPr>
            </w:pPr>
          </w:p>
        </w:tc>
      </w:tr>
      <w:tr w:rsidR="00F70E52" w:rsidRPr="00EA77D1" w:rsidTr="00F54283">
        <w:trPr>
          <w:cantSplit/>
          <w:trHeight w:val="299"/>
          <w:tblHeader/>
        </w:trPr>
        <w:tc>
          <w:tcPr>
            <w:tcW w:w="1049" w:type="dxa"/>
            <w:gridSpan w:val="2"/>
            <w:tcBorders>
              <w:top w:val="nil"/>
              <w:left w:val="single" w:sz="16" w:space="0" w:color="000000"/>
              <w:bottom w:val="nil"/>
              <w:right w:val="nil"/>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Missing</w:t>
            </w:r>
          </w:p>
        </w:tc>
        <w:tc>
          <w:tcPr>
            <w:tcW w:w="1015"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System</w:t>
            </w:r>
          </w:p>
        </w:tc>
        <w:tc>
          <w:tcPr>
            <w:tcW w:w="1292"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9</w:t>
            </w:r>
          </w:p>
        </w:tc>
        <w:tc>
          <w:tcPr>
            <w:tcW w:w="1129" w:type="dxa"/>
            <w:gridSpan w:val="2"/>
            <w:tcBorders>
              <w:top w:val="nil"/>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8.3</w:t>
            </w:r>
          </w:p>
        </w:tc>
        <w:tc>
          <w:tcPr>
            <w:tcW w:w="1546" w:type="dxa"/>
            <w:gridSpan w:val="2"/>
            <w:tcBorders>
              <w:top w:val="nil"/>
              <w:bottom w:val="nil"/>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szCs w:val="24"/>
              </w:rPr>
            </w:pPr>
          </w:p>
        </w:tc>
        <w:tc>
          <w:tcPr>
            <w:tcW w:w="1630" w:type="dxa"/>
            <w:gridSpan w:val="2"/>
            <w:tcBorders>
              <w:top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szCs w:val="24"/>
              </w:rPr>
            </w:pPr>
          </w:p>
        </w:tc>
      </w:tr>
      <w:tr w:rsidR="00F70E52" w:rsidRPr="00EA77D1" w:rsidTr="00F54283">
        <w:trPr>
          <w:cantSplit/>
          <w:trHeight w:val="313"/>
        </w:trPr>
        <w:tc>
          <w:tcPr>
            <w:tcW w:w="2064" w:type="dxa"/>
            <w:gridSpan w:val="4"/>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Total</w:t>
            </w:r>
          </w:p>
        </w:tc>
        <w:tc>
          <w:tcPr>
            <w:tcW w:w="1292"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109</w:t>
            </w:r>
          </w:p>
        </w:tc>
        <w:tc>
          <w:tcPr>
            <w:tcW w:w="1129" w:type="dxa"/>
            <w:gridSpan w:val="2"/>
            <w:tcBorders>
              <w:top w:val="nil"/>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100.0</w:t>
            </w:r>
          </w:p>
        </w:tc>
        <w:tc>
          <w:tcPr>
            <w:tcW w:w="1546" w:type="dxa"/>
            <w:gridSpan w:val="2"/>
            <w:tcBorders>
              <w:top w:val="nil"/>
              <w:bottom w:val="nil"/>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szCs w:val="24"/>
              </w:rPr>
            </w:pPr>
          </w:p>
        </w:tc>
        <w:tc>
          <w:tcPr>
            <w:tcW w:w="1630" w:type="dxa"/>
            <w:gridSpan w:val="2"/>
            <w:tcBorders>
              <w:top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szCs w:val="24"/>
              </w:rPr>
            </w:pPr>
          </w:p>
        </w:tc>
      </w:tr>
      <w:tr w:rsidR="00F70E52" w:rsidRPr="00EA77D1" w:rsidTr="00F54283">
        <w:trPr>
          <w:cantSplit/>
          <w:trHeight w:val="313"/>
        </w:trPr>
        <w:tc>
          <w:tcPr>
            <w:tcW w:w="2064" w:type="dxa"/>
            <w:gridSpan w:val="4"/>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p>
        </w:tc>
        <w:tc>
          <w:tcPr>
            <w:tcW w:w="1292"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p>
        </w:tc>
        <w:tc>
          <w:tcPr>
            <w:tcW w:w="1129" w:type="dxa"/>
            <w:gridSpan w:val="2"/>
            <w:tcBorders>
              <w:top w:val="nil"/>
              <w:bottom w:val="single" w:sz="16" w:space="0" w:color="000000"/>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p>
        </w:tc>
        <w:tc>
          <w:tcPr>
            <w:tcW w:w="1546" w:type="dxa"/>
            <w:gridSpan w:val="2"/>
            <w:tcBorders>
              <w:top w:val="nil"/>
              <w:bottom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szCs w:val="24"/>
              </w:rPr>
            </w:pPr>
          </w:p>
        </w:tc>
        <w:tc>
          <w:tcPr>
            <w:tcW w:w="1630"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szCs w:val="24"/>
              </w:rPr>
            </w:pPr>
          </w:p>
        </w:tc>
      </w:tr>
      <w:tr w:rsidR="009D253F" w:rsidRPr="00EA77D1" w:rsidTr="00730657">
        <w:trPr>
          <w:gridAfter w:val="1"/>
          <w:wAfter w:w="45" w:type="dxa"/>
          <w:cantSplit/>
          <w:trHeight w:val="915"/>
          <w:tblHeader/>
        </w:trPr>
        <w:tc>
          <w:tcPr>
            <w:tcW w:w="7617" w:type="dxa"/>
            <w:gridSpan w:val="11"/>
            <w:tcBorders>
              <w:top w:val="single" w:sz="4" w:space="0" w:color="auto"/>
              <w:left w:val="nil"/>
              <w:bottom w:val="nil"/>
              <w:right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b/>
                <w:bCs/>
                <w:color w:val="000000"/>
                <w:szCs w:val="24"/>
              </w:rPr>
            </w:pPr>
          </w:p>
          <w:p w:rsidR="009D253F" w:rsidRPr="00EA77D1" w:rsidRDefault="009D253F" w:rsidP="00EA77D1">
            <w:pPr>
              <w:autoSpaceDE w:val="0"/>
              <w:autoSpaceDN w:val="0"/>
              <w:adjustRightInd w:val="0"/>
              <w:spacing w:after="0" w:line="480" w:lineRule="auto"/>
              <w:rPr>
                <w:rFonts w:cs="Times New Roman"/>
                <w:b/>
                <w:bCs/>
                <w:color w:val="000000"/>
                <w:szCs w:val="24"/>
              </w:rPr>
            </w:pPr>
          </w:p>
          <w:p w:rsidR="009D253F" w:rsidRPr="00EA77D1" w:rsidRDefault="009D253F" w:rsidP="00EA77D1">
            <w:pPr>
              <w:autoSpaceDE w:val="0"/>
              <w:autoSpaceDN w:val="0"/>
              <w:adjustRightInd w:val="0"/>
              <w:spacing w:after="0" w:line="480" w:lineRule="auto"/>
              <w:rPr>
                <w:rFonts w:cs="Times New Roman"/>
                <w:b/>
                <w:bCs/>
                <w:color w:val="000000"/>
                <w:szCs w:val="24"/>
              </w:rPr>
            </w:pPr>
            <w:r w:rsidRPr="00EA77D1">
              <w:rPr>
                <w:rFonts w:cs="Times New Roman"/>
                <w:b/>
                <w:bCs/>
                <w:color w:val="000000"/>
                <w:szCs w:val="24"/>
              </w:rPr>
              <w:t>Age range</w:t>
            </w:r>
          </w:p>
        </w:tc>
      </w:tr>
      <w:tr w:rsidR="009D253F" w:rsidRPr="00EA77D1" w:rsidTr="00F54283">
        <w:trPr>
          <w:gridAfter w:val="1"/>
          <w:wAfter w:w="45" w:type="dxa"/>
          <w:cantSplit/>
          <w:trHeight w:val="300"/>
          <w:tblHeader/>
        </w:trPr>
        <w:tc>
          <w:tcPr>
            <w:tcW w:w="941"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szCs w:val="24"/>
              </w:rPr>
            </w:pPr>
          </w:p>
        </w:tc>
        <w:tc>
          <w:tcPr>
            <w:tcW w:w="1047" w:type="dxa"/>
            <w:gridSpan w:val="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szCs w:val="24"/>
              </w:rPr>
            </w:pPr>
          </w:p>
        </w:tc>
        <w:tc>
          <w:tcPr>
            <w:tcW w:w="1159"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Frequency</w:t>
            </w:r>
          </w:p>
        </w:tc>
        <w:tc>
          <w:tcPr>
            <w:tcW w:w="1013"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Percent</w:t>
            </w:r>
          </w:p>
        </w:tc>
        <w:tc>
          <w:tcPr>
            <w:tcW w:w="1387"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Valid Percent</w:t>
            </w:r>
          </w:p>
        </w:tc>
        <w:tc>
          <w:tcPr>
            <w:tcW w:w="2070"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Cumulative Percent</w:t>
            </w:r>
          </w:p>
        </w:tc>
      </w:tr>
      <w:tr w:rsidR="009D253F" w:rsidRPr="00EA77D1" w:rsidTr="00F54283">
        <w:trPr>
          <w:gridAfter w:val="1"/>
          <w:wAfter w:w="45" w:type="dxa"/>
          <w:cantSplit/>
          <w:trHeight w:val="300"/>
          <w:tblHeader/>
        </w:trPr>
        <w:tc>
          <w:tcPr>
            <w:tcW w:w="941"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Valid</w:t>
            </w:r>
          </w:p>
        </w:tc>
        <w:tc>
          <w:tcPr>
            <w:tcW w:w="1047"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18-27</w:t>
            </w:r>
          </w:p>
        </w:tc>
        <w:tc>
          <w:tcPr>
            <w:tcW w:w="1159"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21</w:t>
            </w:r>
          </w:p>
        </w:tc>
        <w:tc>
          <w:tcPr>
            <w:tcW w:w="1013" w:type="dxa"/>
            <w:gridSpan w:val="2"/>
            <w:tcBorders>
              <w:top w:val="single" w:sz="16" w:space="0" w:color="000000"/>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19.3</w:t>
            </w:r>
          </w:p>
        </w:tc>
        <w:tc>
          <w:tcPr>
            <w:tcW w:w="1387" w:type="dxa"/>
            <w:gridSpan w:val="2"/>
            <w:tcBorders>
              <w:top w:val="single" w:sz="16" w:space="0" w:color="000000"/>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21.0</w:t>
            </w:r>
          </w:p>
        </w:tc>
        <w:tc>
          <w:tcPr>
            <w:tcW w:w="2070"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21.0</w:t>
            </w:r>
          </w:p>
        </w:tc>
      </w:tr>
      <w:tr w:rsidR="009D253F" w:rsidRPr="00EA77D1" w:rsidTr="00F54283">
        <w:trPr>
          <w:gridAfter w:val="1"/>
          <w:wAfter w:w="45" w:type="dxa"/>
          <w:cantSplit/>
          <w:trHeight w:val="137"/>
          <w:tblHeader/>
        </w:trPr>
        <w:tc>
          <w:tcPr>
            <w:tcW w:w="941"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color w:val="000000"/>
                <w:szCs w:val="24"/>
              </w:rPr>
            </w:pPr>
          </w:p>
        </w:tc>
        <w:tc>
          <w:tcPr>
            <w:tcW w:w="1047"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28-37</w:t>
            </w:r>
          </w:p>
        </w:tc>
        <w:tc>
          <w:tcPr>
            <w:tcW w:w="1159"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31</w:t>
            </w:r>
          </w:p>
        </w:tc>
        <w:tc>
          <w:tcPr>
            <w:tcW w:w="1013" w:type="dxa"/>
            <w:gridSpan w:val="2"/>
            <w:tcBorders>
              <w:top w:val="nil"/>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28.4</w:t>
            </w:r>
          </w:p>
        </w:tc>
        <w:tc>
          <w:tcPr>
            <w:tcW w:w="1387" w:type="dxa"/>
            <w:gridSpan w:val="2"/>
            <w:tcBorders>
              <w:top w:val="nil"/>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31.0</w:t>
            </w:r>
          </w:p>
        </w:tc>
        <w:tc>
          <w:tcPr>
            <w:tcW w:w="207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52.0</w:t>
            </w:r>
          </w:p>
        </w:tc>
      </w:tr>
      <w:tr w:rsidR="009D253F" w:rsidRPr="00EA77D1" w:rsidTr="00F54283">
        <w:trPr>
          <w:gridAfter w:val="1"/>
          <w:wAfter w:w="45" w:type="dxa"/>
          <w:cantSplit/>
          <w:trHeight w:val="137"/>
          <w:tblHeader/>
        </w:trPr>
        <w:tc>
          <w:tcPr>
            <w:tcW w:w="941"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color w:val="000000"/>
                <w:szCs w:val="24"/>
              </w:rPr>
            </w:pPr>
          </w:p>
        </w:tc>
        <w:tc>
          <w:tcPr>
            <w:tcW w:w="1047"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38-47</w:t>
            </w:r>
          </w:p>
        </w:tc>
        <w:tc>
          <w:tcPr>
            <w:tcW w:w="1159"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23</w:t>
            </w:r>
          </w:p>
        </w:tc>
        <w:tc>
          <w:tcPr>
            <w:tcW w:w="1013" w:type="dxa"/>
            <w:gridSpan w:val="2"/>
            <w:tcBorders>
              <w:top w:val="nil"/>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21.1</w:t>
            </w:r>
          </w:p>
        </w:tc>
        <w:tc>
          <w:tcPr>
            <w:tcW w:w="1387" w:type="dxa"/>
            <w:gridSpan w:val="2"/>
            <w:tcBorders>
              <w:top w:val="nil"/>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23.0</w:t>
            </w:r>
          </w:p>
        </w:tc>
        <w:tc>
          <w:tcPr>
            <w:tcW w:w="207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75.0</w:t>
            </w:r>
          </w:p>
        </w:tc>
      </w:tr>
      <w:tr w:rsidR="009D253F" w:rsidRPr="00EA77D1" w:rsidTr="00F54283">
        <w:trPr>
          <w:gridAfter w:val="1"/>
          <w:wAfter w:w="45" w:type="dxa"/>
          <w:cantSplit/>
          <w:trHeight w:val="137"/>
          <w:tblHeader/>
        </w:trPr>
        <w:tc>
          <w:tcPr>
            <w:tcW w:w="941"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color w:val="000000"/>
                <w:szCs w:val="24"/>
              </w:rPr>
            </w:pPr>
          </w:p>
        </w:tc>
        <w:tc>
          <w:tcPr>
            <w:tcW w:w="1047"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48-57</w:t>
            </w:r>
          </w:p>
        </w:tc>
        <w:tc>
          <w:tcPr>
            <w:tcW w:w="1159"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12</w:t>
            </w:r>
          </w:p>
        </w:tc>
        <w:tc>
          <w:tcPr>
            <w:tcW w:w="1013" w:type="dxa"/>
            <w:gridSpan w:val="2"/>
            <w:tcBorders>
              <w:top w:val="nil"/>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11.0</w:t>
            </w:r>
          </w:p>
        </w:tc>
        <w:tc>
          <w:tcPr>
            <w:tcW w:w="1387" w:type="dxa"/>
            <w:gridSpan w:val="2"/>
            <w:tcBorders>
              <w:top w:val="nil"/>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12.0</w:t>
            </w:r>
          </w:p>
        </w:tc>
        <w:tc>
          <w:tcPr>
            <w:tcW w:w="207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87.0</w:t>
            </w:r>
          </w:p>
        </w:tc>
      </w:tr>
      <w:tr w:rsidR="009D253F" w:rsidRPr="00EA77D1" w:rsidTr="00F54283">
        <w:trPr>
          <w:gridAfter w:val="1"/>
          <w:wAfter w:w="45" w:type="dxa"/>
          <w:cantSplit/>
          <w:trHeight w:val="137"/>
          <w:tblHeader/>
        </w:trPr>
        <w:tc>
          <w:tcPr>
            <w:tcW w:w="941"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color w:val="000000"/>
                <w:szCs w:val="24"/>
              </w:rPr>
            </w:pPr>
          </w:p>
        </w:tc>
        <w:tc>
          <w:tcPr>
            <w:tcW w:w="1047"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58 above</w:t>
            </w:r>
          </w:p>
        </w:tc>
        <w:tc>
          <w:tcPr>
            <w:tcW w:w="1159"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13</w:t>
            </w:r>
          </w:p>
        </w:tc>
        <w:tc>
          <w:tcPr>
            <w:tcW w:w="1013" w:type="dxa"/>
            <w:gridSpan w:val="2"/>
            <w:tcBorders>
              <w:top w:val="nil"/>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11.9</w:t>
            </w:r>
          </w:p>
        </w:tc>
        <w:tc>
          <w:tcPr>
            <w:tcW w:w="1387" w:type="dxa"/>
            <w:gridSpan w:val="2"/>
            <w:tcBorders>
              <w:top w:val="nil"/>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13.0</w:t>
            </w:r>
          </w:p>
        </w:tc>
        <w:tc>
          <w:tcPr>
            <w:tcW w:w="2070" w:type="dxa"/>
            <w:gridSpan w:val="2"/>
            <w:tcBorders>
              <w:top w:val="nil"/>
              <w:bottom w:val="nil"/>
              <w:right w:val="single" w:sz="16" w:space="0" w:color="000000"/>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100.0</w:t>
            </w:r>
          </w:p>
        </w:tc>
      </w:tr>
      <w:tr w:rsidR="009D253F" w:rsidRPr="00EA77D1" w:rsidTr="00F54283">
        <w:trPr>
          <w:gridAfter w:val="1"/>
          <w:wAfter w:w="45" w:type="dxa"/>
          <w:cantSplit/>
          <w:trHeight w:val="137"/>
          <w:tblHeader/>
        </w:trPr>
        <w:tc>
          <w:tcPr>
            <w:tcW w:w="941"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color w:val="000000"/>
                <w:szCs w:val="24"/>
              </w:rPr>
            </w:pPr>
          </w:p>
        </w:tc>
        <w:tc>
          <w:tcPr>
            <w:tcW w:w="1047"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Total</w:t>
            </w:r>
          </w:p>
        </w:tc>
        <w:tc>
          <w:tcPr>
            <w:tcW w:w="1159"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100</w:t>
            </w:r>
          </w:p>
        </w:tc>
        <w:tc>
          <w:tcPr>
            <w:tcW w:w="1013" w:type="dxa"/>
            <w:gridSpan w:val="2"/>
            <w:tcBorders>
              <w:top w:val="nil"/>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91.7</w:t>
            </w:r>
          </w:p>
        </w:tc>
        <w:tc>
          <w:tcPr>
            <w:tcW w:w="1387" w:type="dxa"/>
            <w:gridSpan w:val="2"/>
            <w:tcBorders>
              <w:top w:val="nil"/>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100.0</w:t>
            </w:r>
          </w:p>
        </w:tc>
        <w:tc>
          <w:tcPr>
            <w:tcW w:w="2070" w:type="dxa"/>
            <w:gridSpan w:val="2"/>
            <w:tcBorders>
              <w:top w:val="nil"/>
              <w:bottom w:val="nil"/>
              <w:right w:val="single" w:sz="16" w:space="0" w:color="000000"/>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szCs w:val="24"/>
              </w:rPr>
            </w:pPr>
          </w:p>
        </w:tc>
      </w:tr>
      <w:tr w:rsidR="009D253F" w:rsidRPr="00EA77D1" w:rsidTr="00F54283">
        <w:trPr>
          <w:gridAfter w:val="1"/>
          <w:wAfter w:w="45" w:type="dxa"/>
          <w:cantSplit/>
          <w:trHeight w:val="300"/>
          <w:tblHeader/>
        </w:trPr>
        <w:tc>
          <w:tcPr>
            <w:tcW w:w="941" w:type="dxa"/>
            <w:tcBorders>
              <w:top w:val="nil"/>
              <w:left w:val="single" w:sz="16" w:space="0" w:color="000000"/>
              <w:bottom w:val="nil"/>
              <w:right w:val="nil"/>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Missing</w:t>
            </w:r>
          </w:p>
        </w:tc>
        <w:tc>
          <w:tcPr>
            <w:tcW w:w="1047"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System</w:t>
            </w:r>
          </w:p>
        </w:tc>
        <w:tc>
          <w:tcPr>
            <w:tcW w:w="1159"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9</w:t>
            </w:r>
          </w:p>
        </w:tc>
        <w:tc>
          <w:tcPr>
            <w:tcW w:w="1013" w:type="dxa"/>
            <w:gridSpan w:val="2"/>
            <w:tcBorders>
              <w:top w:val="nil"/>
              <w:bottom w:val="nil"/>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8.3</w:t>
            </w:r>
          </w:p>
        </w:tc>
        <w:tc>
          <w:tcPr>
            <w:tcW w:w="1387" w:type="dxa"/>
            <w:gridSpan w:val="2"/>
            <w:tcBorders>
              <w:top w:val="nil"/>
              <w:bottom w:val="nil"/>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szCs w:val="24"/>
              </w:rPr>
            </w:pPr>
          </w:p>
        </w:tc>
        <w:tc>
          <w:tcPr>
            <w:tcW w:w="2070" w:type="dxa"/>
            <w:gridSpan w:val="2"/>
            <w:tcBorders>
              <w:top w:val="nil"/>
              <w:bottom w:val="nil"/>
              <w:right w:val="single" w:sz="16" w:space="0" w:color="000000"/>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szCs w:val="24"/>
              </w:rPr>
            </w:pPr>
          </w:p>
        </w:tc>
      </w:tr>
      <w:tr w:rsidR="009D253F" w:rsidRPr="00EA77D1" w:rsidTr="00F54283">
        <w:trPr>
          <w:gridAfter w:val="1"/>
          <w:wAfter w:w="45" w:type="dxa"/>
          <w:cantSplit/>
          <w:trHeight w:val="315"/>
        </w:trPr>
        <w:tc>
          <w:tcPr>
            <w:tcW w:w="1988" w:type="dxa"/>
            <w:gridSpan w:val="3"/>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Total</w:t>
            </w:r>
          </w:p>
        </w:tc>
        <w:tc>
          <w:tcPr>
            <w:tcW w:w="1159"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109</w:t>
            </w:r>
          </w:p>
        </w:tc>
        <w:tc>
          <w:tcPr>
            <w:tcW w:w="1013" w:type="dxa"/>
            <w:gridSpan w:val="2"/>
            <w:tcBorders>
              <w:top w:val="nil"/>
              <w:bottom w:val="single" w:sz="16" w:space="0" w:color="000000"/>
            </w:tcBorders>
            <w:shd w:val="clear" w:color="auto" w:fill="FFFFFF"/>
            <w:tcMar>
              <w:top w:w="30" w:type="dxa"/>
              <w:left w:w="30" w:type="dxa"/>
              <w:bottom w:w="30" w:type="dxa"/>
              <w:right w:w="30" w:type="dxa"/>
            </w:tcMar>
            <w:vAlign w:val="center"/>
          </w:tcPr>
          <w:p w:rsidR="009D253F" w:rsidRPr="00EA77D1" w:rsidRDefault="009D253F"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100.0</w:t>
            </w:r>
          </w:p>
        </w:tc>
        <w:tc>
          <w:tcPr>
            <w:tcW w:w="1387" w:type="dxa"/>
            <w:gridSpan w:val="2"/>
            <w:tcBorders>
              <w:top w:val="nil"/>
              <w:bottom w:val="single" w:sz="16" w:space="0" w:color="000000"/>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szCs w:val="24"/>
              </w:rPr>
            </w:pPr>
          </w:p>
        </w:tc>
        <w:tc>
          <w:tcPr>
            <w:tcW w:w="2070"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rsidR="009D253F" w:rsidRPr="00EA77D1" w:rsidRDefault="009D253F" w:rsidP="00EA77D1">
            <w:pPr>
              <w:autoSpaceDE w:val="0"/>
              <w:autoSpaceDN w:val="0"/>
              <w:adjustRightInd w:val="0"/>
              <w:spacing w:after="0" w:line="480" w:lineRule="auto"/>
              <w:rPr>
                <w:rFonts w:cs="Times New Roman"/>
                <w:szCs w:val="24"/>
              </w:rPr>
            </w:pPr>
          </w:p>
        </w:tc>
      </w:tr>
    </w:tbl>
    <w:p w:rsidR="009D253F" w:rsidRPr="00EA77D1" w:rsidRDefault="009D253F" w:rsidP="00EA77D1">
      <w:pPr>
        <w:autoSpaceDE w:val="0"/>
        <w:autoSpaceDN w:val="0"/>
        <w:adjustRightInd w:val="0"/>
        <w:spacing w:after="0" w:line="480" w:lineRule="auto"/>
        <w:rPr>
          <w:rFonts w:cs="Times New Roman"/>
          <w:szCs w:val="24"/>
        </w:rPr>
      </w:pPr>
    </w:p>
    <w:p w:rsidR="001A45E9" w:rsidRPr="00EA77D1" w:rsidRDefault="009D253F" w:rsidP="00EA77D1">
      <w:pPr>
        <w:autoSpaceDE w:val="0"/>
        <w:autoSpaceDN w:val="0"/>
        <w:adjustRightInd w:val="0"/>
        <w:spacing w:after="0" w:line="480" w:lineRule="auto"/>
        <w:rPr>
          <w:rFonts w:cs="Times New Roman"/>
          <w:szCs w:val="24"/>
        </w:rPr>
      </w:pPr>
      <w:r w:rsidRPr="00EA77D1">
        <w:rPr>
          <w:rFonts w:cs="Times New Roman"/>
          <w:szCs w:val="24"/>
        </w:rPr>
        <w:t>(Source: Researchers’ field work May, 2019)</w:t>
      </w:r>
    </w:p>
    <w:p w:rsidR="001A45E9" w:rsidRPr="00EA77D1" w:rsidRDefault="001A45E9" w:rsidP="00EA77D1">
      <w:pPr>
        <w:autoSpaceDE w:val="0"/>
        <w:autoSpaceDN w:val="0"/>
        <w:adjustRightInd w:val="0"/>
        <w:spacing w:after="0" w:line="480" w:lineRule="auto"/>
        <w:rPr>
          <w:rFonts w:cs="Times New Roman"/>
          <w:szCs w:val="24"/>
        </w:rPr>
      </w:pPr>
    </w:p>
    <w:p w:rsidR="00730657" w:rsidRDefault="00730657" w:rsidP="00EA77D1">
      <w:pPr>
        <w:autoSpaceDE w:val="0"/>
        <w:autoSpaceDN w:val="0"/>
        <w:adjustRightInd w:val="0"/>
        <w:spacing w:after="0" w:line="480" w:lineRule="auto"/>
        <w:rPr>
          <w:rFonts w:cs="Times New Roman"/>
          <w:szCs w:val="24"/>
        </w:rPr>
      </w:pPr>
    </w:p>
    <w:p w:rsidR="00F70E52" w:rsidRPr="00EA77D1" w:rsidRDefault="009D253F" w:rsidP="00EA77D1">
      <w:pPr>
        <w:autoSpaceDE w:val="0"/>
        <w:autoSpaceDN w:val="0"/>
        <w:adjustRightInd w:val="0"/>
        <w:spacing w:after="0" w:line="480" w:lineRule="auto"/>
        <w:rPr>
          <w:rFonts w:cs="Times New Roman"/>
          <w:szCs w:val="24"/>
        </w:rPr>
      </w:pPr>
      <w:r w:rsidRPr="00EA77D1">
        <w:rPr>
          <w:rFonts w:cs="Times New Roman"/>
          <w:szCs w:val="24"/>
        </w:rPr>
        <w:lastRenderedPageBreak/>
        <w:t>Sex</w:t>
      </w:r>
    </w:p>
    <w:p w:rsidR="00F70E52" w:rsidRPr="00EA77D1" w:rsidRDefault="00F70E52" w:rsidP="00EA77D1">
      <w:pPr>
        <w:autoSpaceDE w:val="0"/>
        <w:autoSpaceDN w:val="0"/>
        <w:adjustRightInd w:val="0"/>
        <w:spacing w:after="0" w:line="480" w:lineRule="auto"/>
        <w:rPr>
          <w:rFonts w:cs="Times New Roman"/>
          <w:szCs w:val="24"/>
        </w:rPr>
      </w:pPr>
      <w:r w:rsidRPr="00EA77D1">
        <w:rPr>
          <w:rFonts w:cs="Times New Roman"/>
          <w:szCs w:val="24"/>
        </w:rPr>
        <w:t>From the results above, males form 63 respondents representing 57.8% and 37 respondents representing females 33.9% from the general market (bank). Females are somewhat less involved in the banking activities than their male counterparts</w:t>
      </w:r>
    </w:p>
    <w:p w:rsidR="009D253F" w:rsidRPr="00EA77D1" w:rsidRDefault="009D253F" w:rsidP="00EA77D1">
      <w:pPr>
        <w:autoSpaceDE w:val="0"/>
        <w:autoSpaceDN w:val="0"/>
        <w:adjustRightInd w:val="0"/>
        <w:spacing w:after="0" w:line="480" w:lineRule="auto"/>
        <w:rPr>
          <w:rFonts w:cs="Times New Roman"/>
          <w:szCs w:val="24"/>
        </w:rPr>
      </w:pPr>
    </w:p>
    <w:p w:rsidR="00F70E52" w:rsidRPr="00EA77D1" w:rsidRDefault="00F70E52" w:rsidP="00EA77D1">
      <w:pPr>
        <w:autoSpaceDE w:val="0"/>
        <w:autoSpaceDN w:val="0"/>
        <w:adjustRightInd w:val="0"/>
        <w:spacing w:after="0" w:line="480" w:lineRule="auto"/>
        <w:rPr>
          <w:rFonts w:cs="Times New Roman"/>
          <w:szCs w:val="24"/>
        </w:rPr>
      </w:pPr>
      <w:r w:rsidRPr="00EA77D1">
        <w:rPr>
          <w:rFonts w:cs="Times New Roman"/>
          <w:szCs w:val="24"/>
        </w:rPr>
        <w:t>Age range</w:t>
      </w:r>
    </w:p>
    <w:p w:rsidR="00F70E52" w:rsidRPr="00EA77D1" w:rsidRDefault="00F70E52" w:rsidP="00EA77D1">
      <w:pPr>
        <w:autoSpaceDE w:val="0"/>
        <w:autoSpaceDN w:val="0"/>
        <w:adjustRightInd w:val="0"/>
        <w:spacing w:after="0" w:line="480" w:lineRule="auto"/>
        <w:rPr>
          <w:rFonts w:cs="Times New Roman"/>
          <w:szCs w:val="24"/>
        </w:rPr>
      </w:pPr>
    </w:p>
    <w:p w:rsidR="00F70E52" w:rsidRPr="00EA77D1" w:rsidRDefault="00F70E52" w:rsidP="00EA77D1">
      <w:pPr>
        <w:autoSpaceDE w:val="0"/>
        <w:autoSpaceDN w:val="0"/>
        <w:adjustRightInd w:val="0"/>
        <w:spacing w:after="0" w:line="480" w:lineRule="auto"/>
        <w:rPr>
          <w:rFonts w:cs="Times New Roman"/>
          <w:szCs w:val="24"/>
        </w:rPr>
      </w:pPr>
      <w:r w:rsidRPr="00EA77D1">
        <w:rPr>
          <w:rFonts w:cs="Times New Roman"/>
          <w:szCs w:val="24"/>
        </w:rPr>
        <w:t>The data output of the age distribution of the respondents included in the study. Results from the study unveiled that, 21 of the respondents representing 1</w:t>
      </w:r>
      <w:r w:rsidR="009D253F" w:rsidRPr="00EA77D1">
        <w:rPr>
          <w:rFonts w:cs="Times New Roman"/>
          <w:szCs w:val="24"/>
        </w:rPr>
        <w:t xml:space="preserve">9.3% were within the ages of 18 </w:t>
      </w:r>
      <w:r w:rsidRPr="00EA77D1">
        <w:rPr>
          <w:rFonts w:cs="Times New Roman"/>
          <w:szCs w:val="24"/>
        </w:rPr>
        <w:t xml:space="preserve">– 27 years. 31 of the respondents representing 28.4% fell within 28 - 37 years. Also 23 of the respondents representing 21.1% indicated 38 – 47 years. Again 12 respondents representing 11.0% were between the </w:t>
      </w:r>
      <w:r w:rsidR="009D253F" w:rsidRPr="00EA77D1">
        <w:rPr>
          <w:rFonts w:cs="Times New Roman"/>
          <w:szCs w:val="24"/>
        </w:rPr>
        <w:t>ages</w:t>
      </w:r>
      <w:r w:rsidRPr="00EA77D1">
        <w:rPr>
          <w:rFonts w:cs="Times New Roman"/>
          <w:szCs w:val="24"/>
        </w:rPr>
        <w:t xml:space="preserve"> 48 - 57 years. Finally, 13 respondents which represents 11.9% were 58 years above. The table therefore concluded that majority of the respondents were within the range of 28 – 37 years making most of people who banks to be young adults.</w:t>
      </w:r>
    </w:p>
    <w:p w:rsidR="003804DF" w:rsidRDefault="003804DF" w:rsidP="00EA77D1">
      <w:pPr>
        <w:autoSpaceDE w:val="0"/>
        <w:autoSpaceDN w:val="0"/>
        <w:adjustRightInd w:val="0"/>
        <w:spacing w:after="0" w:line="480" w:lineRule="auto"/>
        <w:rPr>
          <w:rFonts w:cs="Times New Roman"/>
          <w:b/>
          <w:szCs w:val="24"/>
        </w:rPr>
      </w:pPr>
    </w:p>
    <w:tbl>
      <w:tblPr>
        <w:tblW w:w="7077" w:type="dxa"/>
        <w:tblInd w:w="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28"/>
        <w:gridCol w:w="1198"/>
        <w:gridCol w:w="1143"/>
        <w:gridCol w:w="999"/>
        <w:gridCol w:w="1368"/>
        <w:gridCol w:w="1441"/>
      </w:tblGrid>
      <w:tr w:rsidR="00F70E52" w:rsidRPr="00EA77D1" w:rsidTr="003804DF">
        <w:trPr>
          <w:cantSplit/>
          <w:tblHeader/>
        </w:trPr>
        <w:tc>
          <w:tcPr>
            <w:tcW w:w="7077" w:type="dxa"/>
            <w:gridSpan w:val="6"/>
            <w:tcBorders>
              <w:top w:val="nil"/>
              <w:left w:val="nil"/>
              <w:bottom w:val="nil"/>
              <w:right w:val="nil"/>
            </w:tcBorders>
            <w:shd w:val="clear" w:color="auto" w:fill="FFFFFF"/>
            <w:tcMar>
              <w:top w:w="30" w:type="dxa"/>
              <w:left w:w="30" w:type="dxa"/>
              <w:bottom w:w="30" w:type="dxa"/>
              <w:right w:w="30" w:type="dxa"/>
            </w:tcMar>
            <w:vAlign w:val="center"/>
          </w:tcPr>
          <w:p w:rsidR="00F70E52" w:rsidRPr="00EA77D1" w:rsidRDefault="00A506ED" w:rsidP="00EA77D1">
            <w:pPr>
              <w:autoSpaceDE w:val="0"/>
              <w:autoSpaceDN w:val="0"/>
              <w:adjustRightInd w:val="0"/>
              <w:spacing w:after="0" w:line="480" w:lineRule="auto"/>
              <w:rPr>
                <w:rFonts w:cs="Times New Roman"/>
                <w:color w:val="000000"/>
                <w:szCs w:val="24"/>
              </w:rPr>
            </w:pPr>
            <w:r w:rsidRPr="00EA77D1">
              <w:rPr>
                <w:rFonts w:cs="Times New Roman"/>
                <w:b/>
                <w:szCs w:val="24"/>
              </w:rPr>
              <w:lastRenderedPageBreak/>
              <w:t>Table 4.2 Banking experience of respondents in terms of years</w:t>
            </w:r>
            <w:r w:rsidR="003804DF">
              <w:rPr>
                <w:rFonts w:cs="Times New Roman"/>
                <w:b/>
                <w:szCs w:val="24"/>
              </w:rPr>
              <w:t xml:space="preserve"> </w:t>
            </w:r>
            <w:r w:rsidR="00F70E52" w:rsidRPr="00EA77D1">
              <w:rPr>
                <w:rFonts w:cs="Times New Roman"/>
                <w:b/>
                <w:bCs/>
                <w:color w:val="000000"/>
                <w:szCs w:val="24"/>
              </w:rPr>
              <w:t>Banking experience</w:t>
            </w:r>
          </w:p>
        </w:tc>
      </w:tr>
      <w:tr w:rsidR="00F70E52" w:rsidRPr="00EA77D1" w:rsidTr="003804DF">
        <w:trPr>
          <w:cantSplit/>
          <w:tblHeader/>
        </w:trPr>
        <w:tc>
          <w:tcPr>
            <w:tcW w:w="92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szCs w:val="24"/>
              </w:rPr>
            </w:pPr>
          </w:p>
        </w:tc>
        <w:tc>
          <w:tcPr>
            <w:tcW w:w="119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szCs w:val="24"/>
              </w:rPr>
            </w:pPr>
          </w:p>
        </w:tc>
        <w:tc>
          <w:tcPr>
            <w:tcW w:w="114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Frequency</w:t>
            </w:r>
          </w:p>
        </w:tc>
        <w:tc>
          <w:tcPr>
            <w:tcW w:w="9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Percent</w:t>
            </w:r>
          </w:p>
        </w:tc>
        <w:tc>
          <w:tcPr>
            <w:tcW w:w="136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Cumulative Percent</w:t>
            </w:r>
          </w:p>
        </w:tc>
      </w:tr>
      <w:tr w:rsidR="00F70E52" w:rsidRPr="00EA77D1" w:rsidTr="003804DF">
        <w:trPr>
          <w:cantSplit/>
          <w:tblHeader/>
        </w:trPr>
        <w:tc>
          <w:tcPr>
            <w:tcW w:w="928"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Valid</w:t>
            </w:r>
          </w:p>
        </w:tc>
        <w:tc>
          <w:tcPr>
            <w:tcW w:w="119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less than 1</w:t>
            </w:r>
          </w:p>
        </w:tc>
        <w:tc>
          <w:tcPr>
            <w:tcW w:w="114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18</w:t>
            </w:r>
          </w:p>
        </w:tc>
        <w:tc>
          <w:tcPr>
            <w:tcW w:w="999" w:type="dxa"/>
            <w:tcBorders>
              <w:top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16.5</w:t>
            </w:r>
          </w:p>
        </w:tc>
        <w:tc>
          <w:tcPr>
            <w:tcW w:w="1368" w:type="dxa"/>
            <w:tcBorders>
              <w:top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18.0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18.0</w:t>
            </w:r>
          </w:p>
        </w:tc>
      </w:tr>
      <w:tr w:rsidR="00F70E52" w:rsidRPr="00EA77D1" w:rsidTr="003804DF">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color w:val="000000"/>
                <w:szCs w:val="24"/>
              </w:rPr>
            </w:pPr>
          </w:p>
        </w:tc>
        <w:tc>
          <w:tcPr>
            <w:tcW w:w="1198" w:type="dxa"/>
            <w:tcBorders>
              <w:top w:val="nil"/>
              <w:left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1-10</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32</w:t>
            </w:r>
          </w:p>
        </w:tc>
        <w:tc>
          <w:tcPr>
            <w:tcW w:w="999" w:type="dxa"/>
            <w:tcBorders>
              <w:top w:val="nil"/>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29.4</w:t>
            </w:r>
          </w:p>
        </w:tc>
        <w:tc>
          <w:tcPr>
            <w:tcW w:w="1368" w:type="dxa"/>
            <w:tcBorders>
              <w:top w:val="nil"/>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32.0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50.0</w:t>
            </w:r>
          </w:p>
        </w:tc>
      </w:tr>
      <w:tr w:rsidR="00F70E52" w:rsidRPr="00EA77D1" w:rsidTr="003804DF">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color w:val="000000"/>
                <w:szCs w:val="24"/>
              </w:rPr>
            </w:pPr>
          </w:p>
        </w:tc>
        <w:tc>
          <w:tcPr>
            <w:tcW w:w="1198" w:type="dxa"/>
            <w:tcBorders>
              <w:top w:val="nil"/>
              <w:left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11-20</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24</w:t>
            </w:r>
          </w:p>
        </w:tc>
        <w:tc>
          <w:tcPr>
            <w:tcW w:w="999" w:type="dxa"/>
            <w:tcBorders>
              <w:top w:val="nil"/>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22.0</w:t>
            </w:r>
          </w:p>
        </w:tc>
        <w:tc>
          <w:tcPr>
            <w:tcW w:w="1368" w:type="dxa"/>
            <w:tcBorders>
              <w:top w:val="nil"/>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24.0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74.0</w:t>
            </w:r>
          </w:p>
        </w:tc>
      </w:tr>
      <w:tr w:rsidR="00F70E52" w:rsidRPr="00EA77D1" w:rsidTr="003804DF">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color w:val="000000"/>
                <w:szCs w:val="24"/>
              </w:rPr>
            </w:pPr>
          </w:p>
        </w:tc>
        <w:tc>
          <w:tcPr>
            <w:tcW w:w="1198" w:type="dxa"/>
            <w:tcBorders>
              <w:top w:val="nil"/>
              <w:left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21-30</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15</w:t>
            </w:r>
          </w:p>
        </w:tc>
        <w:tc>
          <w:tcPr>
            <w:tcW w:w="999" w:type="dxa"/>
            <w:tcBorders>
              <w:top w:val="nil"/>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13.8</w:t>
            </w:r>
          </w:p>
        </w:tc>
        <w:tc>
          <w:tcPr>
            <w:tcW w:w="1368" w:type="dxa"/>
            <w:tcBorders>
              <w:top w:val="nil"/>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15.0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89.0</w:t>
            </w:r>
          </w:p>
        </w:tc>
      </w:tr>
      <w:tr w:rsidR="00F70E52" w:rsidRPr="00EA77D1" w:rsidTr="003804DF">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color w:val="000000"/>
                <w:szCs w:val="24"/>
              </w:rPr>
            </w:pPr>
          </w:p>
        </w:tc>
        <w:tc>
          <w:tcPr>
            <w:tcW w:w="1198" w:type="dxa"/>
            <w:tcBorders>
              <w:top w:val="nil"/>
              <w:left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50 above</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11</w:t>
            </w:r>
          </w:p>
        </w:tc>
        <w:tc>
          <w:tcPr>
            <w:tcW w:w="999" w:type="dxa"/>
            <w:tcBorders>
              <w:top w:val="nil"/>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10.1</w:t>
            </w:r>
          </w:p>
        </w:tc>
        <w:tc>
          <w:tcPr>
            <w:tcW w:w="1368" w:type="dxa"/>
            <w:tcBorders>
              <w:top w:val="nil"/>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11.0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100.0</w:t>
            </w:r>
          </w:p>
        </w:tc>
      </w:tr>
      <w:tr w:rsidR="00F70E52" w:rsidRPr="00EA77D1" w:rsidTr="003804DF">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color w:val="000000"/>
                <w:szCs w:val="24"/>
              </w:rPr>
            </w:pPr>
          </w:p>
        </w:tc>
        <w:tc>
          <w:tcPr>
            <w:tcW w:w="1198" w:type="dxa"/>
            <w:tcBorders>
              <w:top w:val="nil"/>
              <w:left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Total</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100</w:t>
            </w:r>
          </w:p>
        </w:tc>
        <w:tc>
          <w:tcPr>
            <w:tcW w:w="999" w:type="dxa"/>
            <w:tcBorders>
              <w:top w:val="nil"/>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91.7</w:t>
            </w:r>
          </w:p>
        </w:tc>
        <w:tc>
          <w:tcPr>
            <w:tcW w:w="1368" w:type="dxa"/>
            <w:tcBorders>
              <w:top w:val="nil"/>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100.0</w:t>
            </w:r>
          </w:p>
        </w:tc>
        <w:tc>
          <w:tcPr>
            <w:tcW w:w="1441" w:type="dxa"/>
            <w:tcBorders>
              <w:top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szCs w:val="24"/>
              </w:rPr>
            </w:pPr>
          </w:p>
        </w:tc>
      </w:tr>
      <w:tr w:rsidR="00F70E52" w:rsidRPr="00EA77D1" w:rsidTr="003804DF">
        <w:trPr>
          <w:cantSplit/>
          <w:trHeight w:val="50"/>
          <w:tblHeader/>
        </w:trPr>
        <w:tc>
          <w:tcPr>
            <w:tcW w:w="928" w:type="dxa"/>
            <w:tcBorders>
              <w:top w:val="nil"/>
              <w:left w:val="single" w:sz="16" w:space="0" w:color="000000"/>
              <w:bottom w:val="nil"/>
              <w:right w:val="nil"/>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Missing</w:t>
            </w:r>
          </w:p>
        </w:tc>
        <w:tc>
          <w:tcPr>
            <w:tcW w:w="1198" w:type="dxa"/>
            <w:tcBorders>
              <w:top w:val="nil"/>
              <w:left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System</w:t>
            </w:r>
          </w:p>
        </w:tc>
        <w:tc>
          <w:tcPr>
            <w:tcW w:w="1143" w:type="dxa"/>
            <w:tcBorders>
              <w:top w:val="nil"/>
              <w:left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9</w:t>
            </w:r>
          </w:p>
        </w:tc>
        <w:tc>
          <w:tcPr>
            <w:tcW w:w="999" w:type="dxa"/>
            <w:tcBorders>
              <w:top w:val="nil"/>
              <w:bottom w:val="nil"/>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8.3</w:t>
            </w:r>
          </w:p>
        </w:tc>
        <w:tc>
          <w:tcPr>
            <w:tcW w:w="1368" w:type="dxa"/>
            <w:tcBorders>
              <w:top w:val="nil"/>
              <w:bottom w:val="nil"/>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szCs w:val="24"/>
              </w:rPr>
            </w:pPr>
          </w:p>
        </w:tc>
        <w:tc>
          <w:tcPr>
            <w:tcW w:w="1441" w:type="dxa"/>
            <w:tcBorders>
              <w:top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szCs w:val="24"/>
              </w:rPr>
            </w:pPr>
          </w:p>
        </w:tc>
      </w:tr>
      <w:tr w:rsidR="00F70E52" w:rsidRPr="00EA77D1" w:rsidTr="003804DF">
        <w:trPr>
          <w:cantSplit/>
        </w:trPr>
        <w:tc>
          <w:tcPr>
            <w:tcW w:w="2126"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Total</w:t>
            </w:r>
          </w:p>
        </w:tc>
        <w:tc>
          <w:tcPr>
            <w:tcW w:w="114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109</w:t>
            </w:r>
          </w:p>
        </w:tc>
        <w:tc>
          <w:tcPr>
            <w:tcW w:w="999" w:type="dxa"/>
            <w:tcBorders>
              <w:top w:val="nil"/>
              <w:bottom w:val="single" w:sz="16" w:space="0" w:color="000000"/>
            </w:tcBorders>
            <w:shd w:val="clear" w:color="auto" w:fill="FFFFFF"/>
            <w:tcMar>
              <w:top w:w="30" w:type="dxa"/>
              <w:left w:w="30" w:type="dxa"/>
              <w:bottom w:w="30" w:type="dxa"/>
              <w:right w:w="30" w:type="dxa"/>
            </w:tcMar>
            <w:vAlign w:val="center"/>
          </w:tcPr>
          <w:p w:rsidR="00F70E52" w:rsidRPr="00EA77D1" w:rsidRDefault="00F70E52" w:rsidP="003804DF">
            <w:pPr>
              <w:autoSpaceDE w:val="0"/>
              <w:autoSpaceDN w:val="0"/>
              <w:adjustRightInd w:val="0"/>
              <w:spacing w:after="0" w:line="360" w:lineRule="auto"/>
              <w:rPr>
                <w:rFonts w:cs="Times New Roman"/>
                <w:color w:val="000000"/>
                <w:szCs w:val="24"/>
              </w:rPr>
            </w:pPr>
            <w:r w:rsidRPr="00EA77D1">
              <w:rPr>
                <w:rFonts w:cs="Times New Roman"/>
                <w:color w:val="000000"/>
                <w:szCs w:val="24"/>
              </w:rPr>
              <w:t>100.0</w:t>
            </w:r>
          </w:p>
        </w:tc>
        <w:tc>
          <w:tcPr>
            <w:tcW w:w="1368" w:type="dxa"/>
            <w:tcBorders>
              <w:top w:val="nil"/>
              <w:bottom w:val="single" w:sz="16" w:space="0" w:color="000000"/>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szCs w:val="24"/>
              </w:rPr>
            </w:pP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F70E52" w:rsidRPr="00EA77D1" w:rsidRDefault="00F70E52" w:rsidP="003804DF">
            <w:pPr>
              <w:autoSpaceDE w:val="0"/>
              <w:autoSpaceDN w:val="0"/>
              <w:adjustRightInd w:val="0"/>
              <w:spacing w:after="0" w:line="360" w:lineRule="auto"/>
              <w:rPr>
                <w:rFonts w:cs="Times New Roman"/>
                <w:szCs w:val="24"/>
              </w:rPr>
            </w:pPr>
          </w:p>
        </w:tc>
      </w:tr>
    </w:tbl>
    <w:p w:rsidR="003928C1" w:rsidRPr="00EA77D1" w:rsidRDefault="003928C1" w:rsidP="00EA77D1">
      <w:pPr>
        <w:autoSpaceDE w:val="0"/>
        <w:autoSpaceDN w:val="0"/>
        <w:adjustRightInd w:val="0"/>
        <w:spacing w:after="0" w:line="480" w:lineRule="auto"/>
        <w:rPr>
          <w:rFonts w:cs="Times New Roman"/>
          <w:szCs w:val="24"/>
        </w:rPr>
      </w:pPr>
      <w:r w:rsidRPr="00EA77D1">
        <w:rPr>
          <w:rFonts w:cs="Times New Roman"/>
          <w:szCs w:val="24"/>
        </w:rPr>
        <w:t>(Source: Researchers’ field work May, 2019)</w:t>
      </w:r>
    </w:p>
    <w:p w:rsidR="00F70E52" w:rsidRPr="00EA77D1" w:rsidRDefault="00F70E52" w:rsidP="00EA77D1">
      <w:pPr>
        <w:autoSpaceDE w:val="0"/>
        <w:autoSpaceDN w:val="0"/>
        <w:adjustRightInd w:val="0"/>
        <w:spacing w:after="0" w:line="480" w:lineRule="auto"/>
        <w:rPr>
          <w:rFonts w:cs="Times New Roman"/>
          <w:szCs w:val="24"/>
        </w:rPr>
      </w:pPr>
    </w:p>
    <w:p w:rsidR="00F70E52" w:rsidRPr="00EA77D1" w:rsidRDefault="00F70E52" w:rsidP="00EA77D1">
      <w:pPr>
        <w:autoSpaceDE w:val="0"/>
        <w:autoSpaceDN w:val="0"/>
        <w:adjustRightInd w:val="0"/>
        <w:spacing w:after="0" w:line="480" w:lineRule="auto"/>
        <w:rPr>
          <w:rFonts w:cs="Times New Roman"/>
          <w:szCs w:val="24"/>
        </w:rPr>
      </w:pPr>
      <w:r w:rsidRPr="00EA77D1">
        <w:rPr>
          <w:rFonts w:cs="Times New Roman"/>
          <w:szCs w:val="24"/>
        </w:rPr>
        <w:t>From the study above, 18 respondents representing 16.5% had a less the 1 year experience in banking</w:t>
      </w:r>
      <w:r w:rsidR="00771340" w:rsidRPr="00EA77D1">
        <w:rPr>
          <w:rFonts w:cs="Times New Roman"/>
          <w:szCs w:val="24"/>
        </w:rPr>
        <w:t xml:space="preserve">. 32 respondents corresponding </w:t>
      </w:r>
      <w:r w:rsidRPr="00EA77D1">
        <w:rPr>
          <w:rFonts w:cs="Times New Roman"/>
          <w:szCs w:val="24"/>
        </w:rPr>
        <w:t xml:space="preserve">29.4% represents 1-10 years of banking experience. Also, 24 respondents representing 22.0% had a banking experience of 11-20 years. Again, 15 respondents representing 13.8% were people who had a banking experience of 21*30 years. Finally, 11 respondents representing 10.1% had a banking experience </w:t>
      </w:r>
      <w:r w:rsidR="001A45E9" w:rsidRPr="00EA77D1">
        <w:rPr>
          <w:rFonts w:cs="Times New Roman"/>
          <w:szCs w:val="24"/>
        </w:rPr>
        <w:t>of 50</w:t>
      </w:r>
      <w:r w:rsidRPr="00EA77D1">
        <w:rPr>
          <w:rFonts w:cs="Times New Roman"/>
          <w:szCs w:val="24"/>
        </w:rPr>
        <w:t xml:space="preserve"> years and above</w:t>
      </w:r>
    </w:p>
    <w:p w:rsidR="00F31D67" w:rsidRPr="00EA77D1" w:rsidRDefault="00F31D67" w:rsidP="00EA77D1">
      <w:pPr>
        <w:autoSpaceDE w:val="0"/>
        <w:autoSpaceDN w:val="0"/>
        <w:adjustRightInd w:val="0"/>
        <w:spacing w:after="0" w:line="480" w:lineRule="auto"/>
        <w:rPr>
          <w:rFonts w:cs="Times New Roman"/>
          <w:szCs w:val="24"/>
        </w:rPr>
      </w:pPr>
    </w:p>
    <w:p w:rsidR="00410211" w:rsidRDefault="00410211" w:rsidP="00EA77D1">
      <w:pPr>
        <w:autoSpaceDE w:val="0"/>
        <w:autoSpaceDN w:val="0"/>
        <w:adjustRightInd w:val="0"/>
        <w:spacing w:after="0" w:line="480" w:lineRule="auto"/>
        <w:rPr>
          <w:rFonts w:cs="Times New Roman"/>
          <w:b/>
          <w:szCs w:val="24"/>
        </w:rPr>
      </w:pPr>
    </w:p>
    <w:p w:rsidR="00410211" w:rsidRDefault="00410211" w:rsidP="00EA77D1">
      <w:pPr>
        <w:autoSpaceDE w:val="0"/>
        <w:autoSpaceDN w:val="0"/>
        <w:adjustRightInd w:val="0"/>
        <w:spacing w:after="0" w:line="480" w:lineRule="auto"/>
        <w:rPr>
          <w:rFonts w:cs="Times New Roman"/>
          <w:b/>
          <w:szCs w:val="24"/>
        </w:rPr>
      </w:pPr>
    </w:p>
    <w:p w:rsidR="00410211" w:rsidRDefault="00410211" w:rsidP="00EA77D1">
      <w:pPr>
        <w:autoSpaceDE w:val="0"/>
        <w:autoSpaceDN w:val="0"/>
        <w:adjustRightInd w:val="0"/>
        <w:spacing w:after="0" w:line="480" w:lineRule="auto"/>
        <w:rPr>
          <w:rFonts w:cs="Times New Roman"/>
          <w:b/>
          <w:szCs w:val="24"/>
        </w:rPr>
      </w:pPr>
    </w:p>
    <w:p w:rsidR="00410211" w:rsidRDefault="00410211" w:rsidP="00EA77D1">
      <w:pPr>
        <w:autoSpaceDE w:val="0"/>
        <w:autoSpaceDN w:val="0"/>
        <w:adjustRightInd w:val="0"/>
        <w:spacing w:after="0" w:line="480" w:lineRule="auto"/>
        <w:rPr>
          <w:rFonts w:cs="Times New Roman"/>
          <w:b/>
          <w:szCs w:val="24"/>
        </w:rPr>
      </w:pPr>
    </w:p>
    <w:p w:rsidR="00410211" w:rsidRDefault="00410211">
      <w:pPr>
        <w:jc w:val="left"/>
        <w:rPr>
          <w:rFonts w:cs="Times New Roman"/>
          <w:b/>
          <w:szCs w:val="24"/>
        </w:rPr>
      </w:pPr>
      <w:r>
        <w:rPr>
          <w:rFonts w:cs="Times New Roman"/>
          <w:b/>
          <w:szCs w:val="24"/>
        </w:rPr>
        <w:br w:type="page"/>
      </w:r>
    </w:p>
    <w:p w:rsidR="00F31D67" w:rsidRPr="00EA77D1" w:rsidRDefault="00F31D67" w:rsidP="00410211">
      <w:pPr>
        <w:autoSpaceDE w:val="0"/>
        <w:autoSpaceDN w:val="0"/>
        <w:adjustRightInd w:val="0"/>
        <w:spacing w:after="0" w:line="360" w:lineRule="auto"/>
        <w:rPr>
          <w:rFonts w:cs="Times New Roman"/>
          <w:b/>
          <w:szCs w:val="24"/>
        </w:rPr>
      </w:pPr>
      <w:r w:rsidRPr="00EA77D1">
        <w:rPr>
          <w:rFonts w:cs="Times New Roman"/>
          <w:b/>
          <w:szCs w:val="24"/>
        </w:rPr>
        <w:lastRenderedPageBreak/>
        <w:t>Table 4.3 Analysis on Bank choice, Bank’s Profitability and Bank Failure per respondents’ perception</w:t>
      </w:r>
    </w:p>
    <w:tbl>
      <w:tblPr>
        <w:tblW w:w="7741" w:type="dxa"/>
        <w:tblInd w:w="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28"/>
        <w:gridCol w:w="1393"/>
        <w:gridCol w:w="451"/>
        <w:gridCol w:w="692"/>
        <w:gridCol w:w="451"/>
        <w:gridCol w:w="548"/>
        <w:gridCol w:w="451"/>
        <w:gridCol w:w="917"/>
        <w:gridCol w:w="451"/>
        <w:gridCol w:w="1441"/>
        <w:gridCol w:w="18"/>
      </w:tblGrid>
      <w:tr w:rsidR="00F70E52" w:rsidRPr="00EA77D1" w:rsidTr="008239BB">
        <w:trPr>
          <w:cantSplit/>
          <w:tblHeader/>
        </w:trPr>
        <w:tc>
          <w:tcPr>
            <w:tcW w:w="7741" w:type="dxa"/>
            <w:gridSpan w:val="11"/>
            <w:tcBorders>
              <w:top w:val="nil"/>
              <w:left w:val="nil"/>
              <w:bottom w:val="nil"/>
              <w:right w:val="nil"/>
            </w:tcBorders>
            <w:shd w:val="clear" w:color="auto" w:fill="FFFFFF"/>
            <w:tcMar>
              <w:top w:w="30" w:type="dxa"/>
              <w:left w:w="30" w:type="dxa"/>
              <w:bottom w:w="30" w:type="dxa"/>
              <w:right w:w="30" w:type="dxa"/>
            </w:tcMar>
            <w:vAlign w:val="center"/>
          </w:tcPr>
          <w:p w:rsidR="00F70E52" w:rsidRPr="00EA77D1" w:rsidRDefault="00F70E52" w:rsidP="00410211">
            <w:pPr>
              <w:autoSpaceDE w:val="0"/>
              <w:autoSpaceDN w:val="0"/>
              <w:adjustRightInd w:val="0"/>
              <w:spacing w:after="0" w:line="360" w:lineRule="auto"/>
              <w:rPr>
                <w:rFonts w:cs="Times New Roman"/>
                <w:color w:val="000000"/>
                <w:szCs w:val="24"/>
              </w:rPr>
            </w:pPr>
            <w:r w:rsidRPr="00EA77D1">
              <w:rPr>
                <w:rFonts w:cs="Times New Roman"/>
                <w:b/>
                <w:bCs/>
                <w:color w:val="000000"/>
                <w:szCs w:val="24"/>
              </w:rPr>
              <w:t>What informs you about your choice of bank</w:t>
            </w:r>
          </w:p>
        </w:tc>
      </w:tr>
      <w:tr w:rsidR="00F70E52" w:rsidRPr="00EA77D1" w:rsidTr="008239BB">
        <w:trPr>
          <w:cantSplit/>
          <w:tblHeader/>
        </w:trPr>
        <w:tc>
          <w:tcPr>
            <w:tcW w:w="92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szCs w:val="24"/>
              </w:rPr>
            </w:pPr>
          </w:p>
        </w:tc>
        <w:tc>
          <w:tcPr>
            <w:tcW w:w="139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szCs w:val="24"/>
              </w:rPr>
            </w:pPr>
          </w:p>
        </w:tc>
        <w:tc>
          <w:tcPr>
            <w:tcW w:w="1143"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Frequency</w:t>
            </w:r>
          </w:p>
        </w:tc>
        <w:tc>
          <w:tcPr>
            <w:tcW w:w="999"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Percent</w:t>
            </w:r>
          </w:p>
        </w:tc>
        <w:tc>
          <w:tcPr>
            <w:tcW w:w="1368"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Valid Percent</w:t>
            </w:r>
          </w:p>
        </w:tc>
        <w:tc>
          <w:tcPr>
            <w:tcW w:w="1910" w:type="dxa"/>
            <w:gridSpan w:val="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Cumulative Percent</w:t>
            </w:r>
          </w:p>
        </w:tc>
      </w:tr>
      <w:tr w:rsidR="00F70E52" w:rsidRPr="00EA77D1" w:rsidTr="008239BB">
        <w:trPr>
          <w:cantSplit/>
          <w:tblHeader/>
        </w:trPr>
        <w:tc>
          <w:tcPr>
            <w:tcW w:w="928"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Valid</w:t>
            </w:r>
          </w:p>
        </w:tc>
        <w:tc>
          <w:tcPr>
            <w:tcW w:w="139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Size</w:t>
            </w:r>
          </w:p>
        </w:tc>
        <w:tc>
          <w:tcPr>
            <w:tcW w:w="1143"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21</w:t>
            </w:r>
          </w:p>
        </w:tc>
        <w:tc>
          <w:tcPr>
            <w:tcW w:w="999" w:type="dxa"/>
            <w:gridSpan w:val="2"/>
            <w:tcBorders>
              <w:top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19.3</w:t>
            </w:r>
          </w:p>
        </w:tc>
        <w:tc>
          <w:tcPr>
            <w:tcW w:w="1368" w:type="dxa"/>
            <w:gridSpan w:val="2"/>
            <w:tcBorders>
              <w:top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21.0</w:t>
            </w:r>
          </w:p>
        </w:tc>
        <w:tc>
          <w:tcPr>
            <w:tcW w:w="1910" w:type="dxa"/>
            <w:gridSpan w:val="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21.0</w:t>
            </w:r>
          </w:p>
        </w:tc>
      </w:tr>
      <w:tr w:rsidR="00F70E52" w:rsidRPr="00EA77D1" w:rsidTr="008239BB">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p>
        </w:tc>
        <w:tc>
          <w:tcPr>
            <w:tcW w:w="1393" w:type="dxa"/>
            <w:tcBorders>
              <w:top w:val="nil"/>
              <w:left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Management</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36</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33.0</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36.0</w:t>
            </w:r>
          </w:p>
        </w:tc>
        <w:tc>
          <w:tcPr>
            <w:tcW w:w="1910"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57.0</w:t>
            </w:r>
          </w:p>
        </w:tc>
      </w:tr>
      <w:tr w:rsidR="00F70E52" w:rsidRPr="00EA77D1" w:rsidTr="008239BB">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p>
        </w:tc>
        <w:tc>
          <w:tcPr>
            <w:tcW w:w="1393" w:type="dxa"/>
            <w:tcBorders>
              <w:top w:val="nil"/>
              <w:left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Liquidity</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17</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15.6</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17.0</w:t>
            </w:r>
          </w:p>
        </w:tc>
        <w:tc>
          <w:tcPr>
            <w:tcW w:w="1910"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74.0</w:t>
            </w:r>
          </w:p>
        </w:tc>
      </w:tr>
      <w:tr w:rsidR="00F70E52" w:rsidRPr="00EA77D1" w:rsidTr="008239BB">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p>
        </w:tc>
        <w:tc>
          <w:tcPr>
            <w:tcW w:w="1393" w:type="dxa"/>
            <w:tcBorders>
              <w:top w:val="nil"/>
              <w:left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Loans</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9</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8.3</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9.0</w:t>
            </w:r>
          </w:p>
        </w:tc>
        <w:tc>
          <w:tcPr>
            <w:tcW w:w="1910"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83.0</w:t>
            </w:r>
          </w:p>
        </w:tc>
      </w:tr>
      <w:tr w:rsidR="00F70E52" w:rsidRPr="00EA77D1" w:rsidTr="008239BB">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p>
        </w:tc>
        <w:tc>
          <w:tcPr>
            <w:tcW w:w="1393" w:type="dxa"/>
            <w:tcBorders>
              <w:top w:val="nil"/>
              <w:left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Assets</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17</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15.6</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17.0</w:t>
            </w:r>
          </w:p>
        </w:tc>
        <w:tc>
          <w:tcPr>
            <w:tcW w:w="1910"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100.0</w:t>
            </w:r>
          </w:p>
        </w:tc>
      </w:tr>
      <w:tr w:rsidR="00F70E52" w:rsidRPr="00EA77D1" w:rsidTr="008239BB">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p>
        </w:tc>
        <w:tc>
          <w:tcPr>
            <w:tcW w:w="1393" w:type="dxa"/>
            <w:tcBorders>
              <w:top w:val="nil"/>
              <w:left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Total</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100</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91.7</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100.0</w:t>
            </w:r>
          </w:p>
        </w:tc>
        <w:tc>
          <w:tcPr>
            <w:tcW w:w="1910" w:type="dxa"/>
            <w:gridSpan w:val="3"/>
            <w:tcBorders>
              <w:top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szCs w:val="24"/>
              </w:rPr>
            </w:pPr>
          </w:p>
        </w:tc>
      </w:tr>
      <w:tr w:rsidR="00F70E52" w:rsidRPr="00EA77D1" w:rsidTr="008239BB">
        <w:trPr>
          <w:cantSplit/>
          <w:tblHeader/>
        </w:trPr>
        <w:tc>
          <w:tcPr>
            <w:tcW w:w="928" w:type="dxa"/>
            <w:tcBorders>
              <w:top w:val="nil"/>
              <w:left w:val="single" w:sz="16" w:space="0" w:color="000000"/>
              <w:bottom w:val="nil"/>
              <w:right w:val="nil"/>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Missing</w:t>
            </w:r>
          </w:p>
        </w:tc>
        <w:tc>
          <w:tcPr>
            <w:tcW w:w="1393" w:type="dxa"/>
            <w:tcBorders>
              <w:top w:val="nil"/>
              <w:left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System</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9</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8.3</w:t>
            </w:r>
          </w:p>
        </w:tc>
        <w:tc>
          <w:tcPr>
            <w:tcW w:w="1368" w:type="dxa"/>
            <w:gridSpan w:val="2"/>
            <w:tcBorders>
              <w:top w:val="nil"/>
              <w:bottom w:val="nil"/>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szCs w:val="24"/>
              </w:rPr>
            </w:pPr>
          </w:p>
        </w:tc>
        <w:tc>
          <w:tcPr>
            <w:tcW w:w="1910" w:type="dxa"/>
            <w:gridSpan w:val="3"/>
            <w:tcBorders>
              <w:top w:val="nil"/>
              <w:bottom w:val="nil"/>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szCs w:val="24"/>
              </w:rPr>
            </w:pPr>
          </w:p>
        </w:tc>
      </w:tr>
      <w:tr w:rsidR="00F70E52" w:rsidRPr="00EA77D1" w:rsidTr="008239BB">
        <w:trPr>
          <w:cantSplit/>
        </w:trPr>
        <w:tc>
          <w:tcPr>
            <w:tcW w:w="2321"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Total</w:t>
            </w:r>
          </w:p>
        </w:tc>
        <w:tc>
          <w:tcPr>
            <w:tcW w:w="1143"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109</w:t>
            </w:r>
          </w:p>
        </w:tc>
        <w:tc>
          <w:tcPr>
            <w:tcW w:w="999" w:type="dxa"/>
            <w:gridSpan w:val="2"/>
            <w:tcBorders>
              <w:top w:val="nil"/>
              <w:bottom w:val="single" w:sz="16" w:space="0" w:color="000000"/>
            </w:tcBorders>
            <w:shd w:val="clear" w:color="auto" w:fill="FFFFFF"/>
            <w:tcMar>
              <w:top w:w="30" w:type="dxa"/>
              <w:left w:w="30" w:type="dxa"/>
              <w:bottom w:w="30" w:type="dxa"/>
              <w:right w:w="30" w:type="dxa"/>
            </w:tcMar>
            <w:vAlign w:val="center"/>
          </w:tcPr>
          <w:p w:rsidR="00F70E52" w:rsidRPr="00EA77D1" w:rsidRDefault="00F70E52"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100.0</w:t>
            </w:r>
          </w:p>
        </w:tc>
        <w:tc>
          <w:tcPr>
            <w:tcW w:w="1368" w:type="dxa"/>
            <w:gridSpan w:val="2"/>
            <w:tcBorders>
              <w:top w:val="nil"/>
              <w:bottom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szCs w:val="24"/>
              </w:rPr>
            </w:pPr>
          </w:p>
        </w:tc>
        <w:tc>
          <w:tcPr>
            <w:tcW w:w="1910" w:type="dxa"/>
            <w:gridSpan w:val="3"/>
            <w:tcBorders>
              <w:top w:val="nil"/>
              <w:bottom w:val="single" w:sz="16" w:space="0" w:color="000000"/>
              <w:right w:val="single" w:sz="16" w:space="0" w:color="000000"/>
            </w:tcBorders>
            <w:shd w:val="clear" w:color="auto" w:fill="FFFFFF"/>
            <w:tcMar>
              <w:top w:w="30" w:type="dxa"/>
              <w:left w:w="30" w:type="dxa"/>
              <w:bottom w:w="30" w:type="dxa"/>
              <w:right w:w="30" w:type="dxa"/>
            </w:tcMar>
          </w:tcPr>
          <w:p w:rsidR="00F70E52" w:rsidRPr="00EA77D1" w:rsidRDefault="00F70E52" w:rsidP="00EA77D1">
            <w:pPr>
              <w:autoSpaceDE w:val="0"/>
              <w:autoSpaceDN w:val="0"/>
              <w:adjustRightInd w:val="0"/>
              <w:spacing w:after="0" w:line="480" w:lineRule="auto"/>
              <w:rPr>
                <w:rFonts w:cs="Times New Roman"/>
                <w:szCs w:val="24"/>
              </w:rPr>
            </w:pPr>
          </w:p>
        </w:tc>
      </w:tr>
      <w:tr w:rsidR="00F31D67" w:rsidRPr="00EA77D1" w:rsidTr="008239BB">
        <w:trPr>
          <w:cantSplit/>
          <w:tblHeader/>
        </w:trPr>
        <w:tc>
          <w:tcPr>
            <w:tcW w:w="7741" w:type="dxa"/>
            <w:gridSpan w:val="11"/>
            <w:tcBorders>
              <w:top w:val="nil"/>
              <w:left w:val="nil"/>
              <w:bottom w:val="nil"/>
              <w:right w:val="nil"/>
            </w:tcBorders>
            <w:shd w:val="clear" w:color="auto" w:fill="FFFFFF"/>
            <w:tcMar>
              <w:top w:w="30" w:type="dxa"/>
              <w:left w:w="30" w:type="dxa"/>
              <w:bottom w:w="30" w:type="dxa"/>
              <w:right w:w="30" w:type="dxa"/>
            </w:tcMar>
            <w:vAlign w:val="center"/>
          </w:tcPr>
          <w:p w:rsidR="00F31D67" w:rsidRPr="00EA77D1" w:rsidRDefault="00F31D67" w:rsidP="00EA77D1">
            <w:pPr>
              <w:autoSpaceDE w:val="0"/>
              <w:autoSpaceDN w:val="0"/>
              <w:adjustRightInd w:val="0"/>
              <w:spacing w:after="0" w:line="480" w:lineRule="auto"/>
              <w:rPr>
                <w:rFonts w:cs="Times New Roman"/>
                <w:b/>
                <w:bCs/>
                <w:color w:val="000000"/>
                <w:szCs w:val="24"/>
              </w:rPr>
            </w:pPr>
          </w:p>
          <w:p w:rsidR="00F31D67" w:rsidRPr="00EA77D1" w:rsidRDefault="00F31D67" w:rsidP="00EA77D1">
            <w:pPr>
              <w:autoSpaceDE w:val="0"/>
              <w:autoSpaceDN w:val="0"/>
              <w:adjustRightInd w:val="0"/>
              <w:spacing w:after="0" w:line="480" w:lineRule="auto"/>
              <w:rPr>
                <w:rFonts w:cs="Times New Roman"/>
                <w:color w:val="000000"/>
                <w:szCs w:val="24"/>
              </w:rPr>
            </w:pPr>
            <w:r w:rsidRPr="00EA77D1">
              <w:rPr>
                <w:rFonts w:cs="Times New Roman"/>
                <w:b/>
                <w:bCs/>
                <w:color w:val="000000"/>
                <w:szCs w:val="24"/>
              </w:rPr>
              <w:t>What informs you about bank's profitability?</w:t>
            </w:r>
          </w:p>
        </w:tc>
      </w:tr>
      <w:tr w:rsidR="00F31D67" w:rsidRPr="00EA77D1" w:rsidTr="008239BB">
        <w:trPr>
          <w:cantSplit/>
          <w:tblHeader/>
        </w:trPr>
        <w:tc>
          <w:tcPr>
            <w:tcW w:w="92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1D67" w:rsidRPr="00EA77D1" w:rsidRDefault="00F31D67" w:rsidP="00EA77D1">
            <w:pPr>
              <w:autoSpaceDE w:val="0"/>
              <w:autoSpaceDN w:val="0"/>
              <w:adjustRightInd w:val="0"/>
              <w:spacing w:after="0" w:line="480" w:lineRule="auto"/>
              <w:rPr>
                <w:rFonts w:cs="Times New Roman"/>
                <w:szCs w:val="24"/>
              </w:rPr>
            </w:pPr>
          </w:p>
        </w:tc>
        <w:tc>
          <w:tcPr>
            <w:tcW w:w="139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szCs w:val="24"/>
              </w:rPr>
            </w:pPr>
          </w:p>
        </w:tc>
        <w:tc>
          <w:tcPr>
            <w:tcW w:w="1143"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Frequency</w:t>
            </w:r>
          </w:p>
        </w:tc>
        <w:tc>
          <w:tcPr>
            <w:tcW w:w="999"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Percent</w:t>
            </w:r>
          </w:p>
        </w:tc>
        <w:tc>
          <w:tcPr>
            <w:tcW w:w="1368"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Valid Percent</w:t>
            </w:r>
          </w:p>
        </w:tc>
        <w:tc>
          <w:tcPr>
            <w:tcW w:w="1910" w:type="dxa"/>
            <w:gridSpan w:val="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Cumulative Percent</w:t>
            </w:r>
          </w:p>
        </w:tc>
      </w:tr>
      <w:tr w:rsidR="00F31D67" w:rsidRPr="00EA77D1" w:rsidTr="008239BB">
        <w:trPr>
          <w:cantSplit/>
          <w:tblHeader/>
        </w:trPr>
        <w:tc>
          <w:tcPr>
            <w:tcW w:w="928"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1D67" w:rsidRPr="00EA77D1" w:rsidRDefault="00F31D67"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Valid</w:t>
            </w:r>
          </w:p>
        </w:tc>
        <w:tc>
          <w:tcPr>
            <w:tcW w:w="139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Size</w:t>
            </w:r>
          </w:p>
        </w:tc>
        <w:tc>
          <w:tcPr>
            <w:tcW w:w="1143"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22</w:t>
            </w:r>
          </w:p>
        </w:tc>
        <w:tc>
          <w:tcPr>
            <w:tcW w:w="999" w:type="dxa"/>
            <w:gridSpan w:val="2"/>
            <w:tcBorders>
              <w:top w:val="single" w:sz="16" w:space="0" w:color="000000"/>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20.2</w:t>
            </w:r>
          </w:p>
        </w:tc>
        <w:tc>
          <w:tcPr>
            <w:tcW w:w="1368" w:type="dxa"/>
            <w:gridSpan w:val="2"/>
            <w:tcBorders>
              <w:top w:val="single" w:sz="16" w:space="0" w:color="000000"/>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22.0</w:t>
            </w:r>
          </w:p>
        </w:tc>
        <w:tc>
          <w:tcPr>
            <w:tcW w:w="1910" w:type="dxa"/>
            <w:gridSpan w:val="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22.0</w:t>
            </w:r>
          </w:p>
        </w:tc>
      </w:tr>
      <w:tr w:rsidR="00F31D67" w:rsidRPr="00EA77D1" w:rsidTr="008239BB">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1D67" w:rsidRPr="00EA77D1" w:rsidRDefault="00F31D67" w:rsidP="00EA77D1">
            <w:pPr>
              <w:autoSpaceDE w:val="0"/>
              <w:autoSpaceDN w:val="0"/>
              <w:adjustRightInd w:val="0"/>
              <w:spacing w:after="0" w:line="480" w:lineRule="auto"/>
              <w:rPr>
                <w:rFonts w:cs="Times New Roman"/>
                <w:color w:val="000000"/>
                <w:szCs w:val="24"/>
              </w:rPr>
            </w:pPr>
          </w:p>
        </w:tc>
        <w:tc>
          <w:tcPr>
            <w:tcW w:w="1393" w:type="dxa"/>
            <w:tcBorders>
              <w:top w:val="nil"/>
              <w:left w:val="nil"/>
              <w:bottom w:val="nil"/>
              <w:right w:val="single" w:sz="16" w:space="0" w:color="000000"/>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Management</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28</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25.7</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28.0</w:t>
            </w:r>
          </w:p>
        </w:tc>
        <w:tc>
          <w:tcPr>
            <w:tcW w:w="1910"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50.0</w:t>
            </w:r>
          </w:p>
        </w:tc>
      </w:tr>
      <w:tr w:rsidR="00F31D67" w:rsidRPr="00EA77D1" w:rsidTr="008239BB">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1D67" w:rsidRPr="00EA77D1" w:rsidRDefault="00F31D67" w:rsidP="00EA77D1">
            <w:pPr>
              <w:autoSpaceDE w:val="0"/>
              <w:autoSpaceDN w:val="0"/>
              <w:adjustRightInd w:val="0"/>
              <w:spacing w:after="0" w:line="480" w:lineRule="auto"/>
              <w:rPr>
                <w:rFonts w:cs="Times New Roman"/>
                <w:color w:val="000000"/>
                <w:szCs w:val="24"/>
              </w:rPr>
            </w:pPr>
          </w:p>
        </w:tc>
        <w:tc>
          <w:tcPr>
            <w:tcW w:w="1393" w:type="dxa"/>
            <w:tcBorders>
              <w:top w:val="nil"/>
              <w:left w:val="nil"/>
              <w:bottom w:val="nil"/>
              <w:right w:val="single" w:sz="16" w:space="0" w:color="000000"/>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Liquidity</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15</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13.8</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15.0</w:t>
            </w:r>
          </w:p>
        </w:tc>
        <w:tc>
          <w:tcPr>
            <w:tcW w:w="1910"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65.0</w:t>
            </w:r>
          </w:p>
        </w:tc>
      </w:tr>
      <w:tr w:rsidR="00F31D67" w:rsidRPr="00EA77D1" w:rsidTr="008239BB">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1D67" w:rsidRPr="00EA77D1" w:rsidRDefault="00F31D67" w:rsidP="00EA77D1">
            <w:pPr>
              <w:autoSpaceDE w:val="0"/>
              <w:autoSpaceDN w:val="0"/>
              <w:adjustRightInd w:val="0"/>
              <w:spacing w:after="0" w:line="480" w:lineRule="auto"/>
              <w:rPr>
                <w:rFonts w:cs="Times New Roman"/>
                <w:color w:val="000000"/>
                <w:szCs w:val="24"/>
              </w:rPr>
            </w:pPr>
          </w:p>
        </w:tc>
        <w:tc>
          <w:tcPr>
            <w:tcW w:w="1393" w:type="dxa"/>
            <w:tcBorders>
              <w:top w:val="nil"/>
              <w:left w:val="nil"/>
              <w:bottom w:val="nil"/>
              <w:right w:val="single" w:sz="16" w:space="0" w:color="000000"/>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Loans</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20</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18.3</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20.0</w:t>
            </w:r>
          </w:p>
        </w:tc>
        <w:tc>
          <w:tcPr>
            <w:tcW w:w="1910"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85.0</w:t>
            </w:r>
          </w:p>
        </w:tc>
      </w:tr>
      <w:tr w:rsidR="00F31D67" w:rsidRPr="00EA77D1" w:rsidTr="008239BB">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1D67" w:rsidRPr="00EA77D1" w:rsidRDefault="00F31D67" w:rsidP="00EA77D1">
            <w:pPr>
              <w:autoSpaceDE w:val="0"/>
              <w:autoSpaceDN w:val="0"/>
              <w:adjustRightInd w:val="0"/>
              <w:spacing w:after="0" w:line="480" w:lineRule="auto"/>
              <w:rPr>
                <w:rFonts w:cs="Times New Roman"/>
                <w:color w:val="000000"/>
                <w:szCs w:val="24"/>
              </w:rPr>
            </w:pPr>
          </w:p>
        </w:tc>
        <w:tc>
          <w:tcPr>
            <w:tcW w:w="1393" w:type="dxa"/>
            <w:tcBorders>
              <w:top w:val="nil"/>
              <w:left w:val="nil"/>
              <w:bottom w:val="nil"/>
              <w:right w:val="single" w:sz="16" w:space="0" w:color="000000"/>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Assets</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15</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13.8</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15.0</w:t>
            </w:r>
          </w:p>
        </w:tc>
        <w:tc>
          <w:tcPr>
            <w:tcW w:w="1910"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100.0</w:t>
            </w:r>
          </w:p>
        </w:tc>
      </w:tr>
      <w:tr w:rsidR="00F31D67" w:rsidRPr="00EA77D1" w:rsidTr="008239BB">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1D67" w:rsidRPr="00EA77D1" w:rsidRDefault="00F31D67" w:rsidP="00EA77D1">
            <w:pPr>
              <w:autoSpaceDE w:val="0"/>
              <w:autoSpaceDN w:val="0"/>
              <w:adjustRightInd w:val="0"/>
              <w:spacing w:after="0" w:line="480" w:lineRule="auto"/>
              <w:rPr>
                <w:rFonts w:cs="Times New Roman"/>
                <w:color w:val="000000"/>
                <w:szCs w:val="24"/>
              </w:rPr>
            </w:pPr>
          </w:p>
        </w:tc>
        <w:tc>
          <w:tcPr>
            <w:tcW w:w="1393" w:type="dxa"/>
            <w:tcBorders>
              <w:top w:val="nil"/>
              <w:left w:val="nil"/>
              <w:bottom w:val="nil"/>
              <w:right w:val="single" w:sz="16" w:space="0" w:color="000000"/>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Total</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100</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91.7</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100.0</w:t>
            </w:r>
          </w:p>
        </w:tc>
        <w:tc>
          <w:tcPr>
            <w:tcW w:w="1910" w:type="dxa"/>
            <w:gridSpan w:val="3"/>
            <w:tcBorders>
              <w:top w:val="nil"/>
              <w:bottom w:val="nil"/>
              <w:right w:val="single" w:sz="16" w:space="0" w:color="000000"/>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szCs w:val="24"/>
              </w:rPr>
            </w:pPr>
          </w:p>
        </w:tc>
      </w:tr>
      <w:tr w:rsidR="00F31D67" w:rsidRPr="00EA77D1" w:rsidTr="008239BB">
        <w:trPr>
          <w:cantSplit/>
          <w:tblHeader/>
        </w:trPr>
        <w:tc>
          <w:tcPr>
            <w:tcW w:w="928" w:type="dxa"/>
            <w:tcBorders>
              <w:top w:val="nil"/>
              <w:left w:val="single" w:sz="16" w:space="0" w:color="000000"/>
              <w:bottom w:val="nil"/>
              <w:right w:val="nil"/>
            </w:tcBorders>
            <w:shd w:val="clear" w:color="auto" w:fill="FFFFFF"/>
            <w:tcMar>
              <w:top w:w="30" w:type="dxa"/>
              <w:left w:w="30" w:type="dxa"/>
              <w:bottom w:w="30" w:type="dxa"/>
              <w:right w:w="30" w:type="dxa"/>
            </w:tcMar>
          </w:tcPr>
          <w:p w:rsidR="00F31D67" w:rsidRPr="00EA77D1" w:rsidRDefault="00F31D67"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Missing</w:t>
            </w:r>
          </w:p>
        </w:tc>
        <w:tc>
          <w:tcPr>
            <w:tcW w:w="1393" w:type="dxa"/>
            <w:tcBorders>
              <w:top w:val="nil"/>
              <w:left w:val="nil"/>
              <w:bottom w:val="nil"/>
              <w:right w:val="single" w:sz="16" w:space="0" w:color="000000"/>
            </w:tcBorders>
            <w:shd w:val="clear" w:color="auto" w:fill="FFFFFF"/>
            <w:tcMar>
              <w:top w:w="30" w:type="dxa"/>
              <w:left w:w="30" w:type="dxa"/>
              <w:bottom w:w="30" w:type="dxa"/>
              <w:right w:w="30" w:type="dxa"/>
            </w:tcMar>
          </w:tcPr>
          <w:p w:rsidR="00F31D67" w:rsidRPr="00EA77D1" w:rsidRDefault="00F31D67"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System</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31D67" w:rsidRPr="00EA77D1" w:rsidRDefault="00F31D67"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9</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8.3</w:t>
            </w:r>
          </w:p>
        </w:tc>
        <w:tc>
          <w:tcPr>
            <w:tcW w:w="1368" w:type="dxa"/>
            <w:gridSpan w:val="2"/>
            <w:tcBorders>
              <w:top w:val="nil"/>
              <w:bottom w:val="nil"/>
            </w:tcBorders>
            <w:shd w:val="clear" w:color="auto" w:fill="FFFFFF"/>
            <w:tcMar>
              <w:top w:w="30" w:type="dxa"/>
              <w:left w:w="30" w:type="dxa"/>
              <w:bottom w:w="30" w:type="dxa"/>
              <w:right w:w="30" w:type="dxa"/>
            </w:tcMar>
          </w:tcPr>
          <w:p w:rsidR="00F31D67" w:rsidRPr="00EA77D1" w:rsidRDefault="00F31D67" w:rsidP="00EA77D1">
            <w:pPr>
              <w:autoSpaceDE w:val="0"/>
              <w:autoSpaceDN w:val="0"/>
              <w:adjustRightInd w:val="0"/>
              <w:spacing w:after="0" w:line="480" w:lineRule="auto"/>
              <w:rPr>
                <w:rFonts w:cs="Times New Roman"/>
                <w:szCs w:val="24"/>
              </w:rPr>
            </w:pPr>
          </w:p>
        </w:tc>
        <w:tc>
          <w:tcPr>
            <w:tcW w:w="1910" w:type="dxa"/>
            <w:gridSpan w:val="3"/>
            <w:tcBorders>
              <w:top w:val="nil"/>
              <w:bottom w:val="nil"/>
              <w:right w:val="single" w:sz="16" w:space="0" w:color="000000"/>
            </w:tcBorders>
            <w:shd w:val="clear" w:color="auto" w:fill="FFFFFF"/>
            <w:tcMar>
              <w:top w:w="30" w:type="dxa"/>
              <w:left w:w="30" w:type="dxa"/>
              <w:bottom w:w="30" w:type="dxa"/>
              <w:right w:w="30" w:type="dxa"/>
            </w:tcMar>
          </w:tcPr>
          <w:p w:rsidR="00F31D67" w:rsidRPr="00EA77D1" w:rsidRDefault="00F31D67" w:rsidP="00EA77D1">
            <w:pPr>
              <w:autoSpaceDE w:val="0"/>
              <w:autoSpaceDN w:val="0"/>
              <w:adjustRightInd w:val="0"/>
              <w:spacing w:after="0" w:line="480" w:lineRule="auto"/>
              <w:rPr>
                <w:rFonts w:cs="Times New Roman"/>
                <w:szCs w:val="24"/>
              </w:rPr>
            </w:pPr>
          </w:p>
        </w:tc>
      </w:tr>
      <w:tr w:rsidR="00F31D67" w:rsidRPr="00EA77D1" w:rsidTr="008239BB">
        <w:trPr>
          <w:cantSplit/>
        </w:trPr>
        <w:tc>
          <w:tcPr>
            <w:tcW w:w="2321"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1D67" w:rsidRPr="00EA77D1" w:rsidRDefault="00F31D67"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lastRenderedPageBreak/>
              <w:t>Total</w:t>
            </w:r>
          </w:p>
        </w:tc>
        <w:tc>
          <w:tcPr>
            <w:tcW w:w="1143"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1D67" w:rsidRPr="00EA77D1" w:rsidRDefault="00F31D67"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109</w:t>
            </w:r>
          </w:p>
        </w:tc>
        <w:tc>
          <w:tcPr>
            <w:tcW w:w="999" w:type="dxa"/>
            <w:gridSpan w:val="2"/>
            <w:tcBorders>
              <w:top w:val="nil"/>
              <w:bottom w:val="single" w:sz="16" w:space="0" w:color="000000"/>
            </w:tcBorders>
            <w:shd w:val="clear" w:color="auto" w:fill="FFFFFF"/>
            <w:tcMar>
              <w:top w:w="30" w:type="dxa"/>
              <w:left w:w="30" w:type="dxa"/>
              <w:bottom w:w="30" w:type="dxa"/>
              <w:right w:w="30" w:type="dxa"/>
            </w:tcMar>
            <w:vAlign w:val="center"/>
          </w:tcPr>
          <w:p w:rsidR="00F31D67" w:rsidRPr="00EA77D1" w:rsidRDefault="00F31D67"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100.0</w:t>
            </w:r>
          </w:p>
        </w:tc>
        <w:tc>
          <w:tcPr>
            <w:tcW w:w="1368" w:type="dxa"/>
            <w:gridSpan w:val="2"/>
            <w:tcBorders>
              <w:top w:val="nil"/>
              <w:bottom w:val="single" w:sz="16" w:space="0" w:color="000000"/>
            </w:tcBorders>
            <w:shd w:val="clear" w:color="auto" w:fill="FFFFFF"/>
            <w:tcMar>
              <w:top w:w="30" w:type="dxa"/>
              <w:left w:w="30" w:type="dxa"/>
              <w:bottom w:w="30" w:type="dxa"/>
              <w:right w:w="30" w:type="dxa"/>
            </w:tcMar>
          </w:tcPr>
          <w:p w:rsidR="00F31D67" w:rsidRPr="00EA77D1" w:rsidRDefault="00F31D67" w:rsidP="00EA77D1">
            <w:pPr>
              <w:autoSpaceDE w:val="0"/>
              <w:autoSpaceDN w:val="0"/>
              <w:adjustRightInd w:val="0"/>
              <w:spacing w:after="0" w:line="480" w:lineRule="auto"/>
              <w:rPr>
                <w:rFonts w:cs="Times New Roman"/>
                <w:szCs w:val="24"/>
              </w:rPr>
            </w:pPr>
          </w:p>
        </w:tc>
        <w:tc>
          <w:tcPr>
            <w:tcW w:w="1910" w:type="dxa"/>
            <w:gridSpan w:val="3"/>
            <w:tcBorders>
              <w:top w:val="nil"/>
              <w:bottom w:val="single" w:sz="16" w:space="0" w:color="000000"/>
              <w:right w:val="single" w:sz="16" w:space="0" w:color="000000"/>
            </w:tcBorders>
            <w:shd w:val="clear" w:color="auto" w:fill="FFFFFF"/>
            <w:tcMar>
              <w:top w:w="30" w:type="dxa"/>
              <w:left w:w="30" w:type="dxa"/>
              <w:bottom w:w="30" w:type="dxa"/>
              <w:right w:w="30" w:type="dxa"/>
            </w:tcMar>
          </w:tcPr>
          <w:p w:rsidR="00F31D67" w:rsidRPr="00EA77D1" w:rsidRDefault="00F31D67" w:rsidP="00EA77D1">
            <w:pPr>
              <w:autoSpaceDE w:val="0"/>
              <w:autoSpaceDN w:val="0"/>
              <w:adjustRightInd w:val="0"/>
              <w:spacing w:after="0" w:line="480" w:lineRule="auto"/>
              <w:rPr>
                <w:rFonts w:cs="Times New Roman"/>
                <w:szCs w:val="24"/>
              </w:rPr>
            </w:pPr>
          </w:p>
        </w:tc>
      </w:tr>
      <w:tr w:rsidR="00F31D67" w:rsidRPr="00EA77D1" w:rsidTr="008239BB">
        <w:trPr>
          <w:cantSplit/>
          <w:tblHeader/>
        </w:trPr>
        <w:tc>
          <w:tcPr>
            <w:tcW w:w="7741" w:type="dxa"/>
            <w:gridSpan w:val="11"/>
            <w:tcBorders>
              <w:top w:val="nil"/>
              <w:left w:val="nil"/>
              <w:bottom w:val="nil"/>
              <w:right w:val="nil"/>
            </w:tcBorders>
            <w:shd w:val="clear" w:color="auto" w:fill="FFFFFF"/>
            <w:tcMar>
              <w:top w:w="30" w:type="dxa"/>
              <w:left w:w="30" w:type="dxa"/>
              <w:bottom w:w="30" w:type="dxa"/>
              <w:right w:w="30" w:type="dxa"/>
            </w:tcMar>
            <w:vAlign w:val="center"/>
          </w:tcPr>
          <w:p w:rsidR="00F31D67" w:rsidRPr="00EA77D1" w:rsidRDefault="00F31D67" w:rsidP="00EA77D1">
            <w:pPr>
              <w:autoSpaceDE w:val="0"/>
              <w:autoSpaceDN w:val="0"/>
              <w:adjustRightInd w:val="0"/>
              <w:spacing w:after="0" w:line="480" w:lineRule="auto"/>
              <w:rPr>
                <w:rFonts w:cs="Times New Roman"/>
                <w:b/>
                <w:bCs/>
                <w:color w:val="000000"/>
                <w:szCs w:val="24"/>
              </w:rPr>
            </w:pPr>
          </w:p>
          <w:p w:rsidR="00F31D67" w:rsidRPr="00EA77D1" w:rsidRDefault="00F31D67" w:rsidP="00EA77D1">
            <w:pPr>
              <w:autoSpaceDE w:val="0"/>
              <w:autoSpaceDN w:val="0"/>
              <w:adjustRightInd w:val="0"/>
              <w:spacing w:after="0" w:line="480" w:lineRule="auto"/>
              <w:rPr>
                <w:rFonts w:cs="Times New Roman"/>
                <w:color w:val="000000"/>
                <w:szCs w:val="24"/>
              </w:rPr>
            </w:pPr>
            <w:r w:rsidRPr="00EA77D1">
              <w:rPr>
                <w:rFonts w:cs="Times New Roman"/>
                <w:b/>
                <w:bCs/>
                <w:color w:val="000000"/>
                <w:szCs w:val="24"/>
              </w:rPr>
              <w:t>What informs you about bank's failure?</w:t>
            </w:r>
          </w:p>
        </w:tc>
      </w:tr>
      <w:tr w:rsidR="00F31D67" w:rsidRPr="00EA77D1" w:rsidTr="008239BB">
        <w:trPr>
          <w:cantSplit/>
          <w:tblHeader/>
        </w:trPr>
        <w:tc>
          <w:tcPr>
            <w:tcW w:w="92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szCs w:val="24"/>
              </w:rPr>
            </w:pPr>
          </w:p>
        </w:tc>
        <w:tc>
          <w:tcPr>
            <w:tcW w:w="1393"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szCs w:val="24"/>
              </w:rPr>
            </w:pPr>
          </w:p>
        </w:tc>
        <w:tc>
          <w:tcPr>
            <w:tcW w:w="1143"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Frequency</w:t>
            </w:r>
          </w:p>
        </w:tc>
        <w:tc>
          <w:tcPr>
            <w:tcW w:w="999"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Percent</w:t>
            </w:r>
          </w:p>
        </w:tc>
        <w:tc>
          <w:tcPr>
            <w:tcW w:w="1368"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Valid Percent</w:t>
            </w:r>
          </w:p>
        </w:tc>
        <w:tc>
          <w:tcPr>
            <w:tcW w:w="1910" w:type="dxa"/>
            <w:gridSpan w:val="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Cumulative Percent</w:t>
            </w:r>
          </w:p>
        </w:tc>
      </w:tr>
      <w:tr w:rsidR="00F31D67" w:rsidRPr="00EA77D1" w:rsidTr="008239BB">
        <w:trPr>
          <w:cantSplit/>
          <w:tblHeader/>
        </w:trPr>
        <w:tc>
          <w:tcPr>
            <w:tcW w:w="928"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Valid</w:t>
            </w:r>
          </w:p>
        </w:tc>
        <w:tc>
          <w:tcPr>
            <w:tcW w:w="139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Size</w:t>
            </w:r>
          </w:p>
        </w:tc>
        <w:tc>
          <w:tcPr>
            <w:tcW w:w="1143"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27</w:t>
            </w:r>
          </w:p>
        </w:tc>
        <w:tc>
          <w:tcPr>
            <w:tcW w:w="999" w:type="dxa"/>
            <w:gridSpan w:val="2"/>
            <w:tcBorders>
              <w:top w:val="single" w:sz="16" w:space="0" w:color="000000"/>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24.8</w:t>
            </w:r>
          </w:p>
        </w:tc>
        <w:tc>
          <w:tcPr>
            <w:tcW w:w="1368" w:type="dxa"/>
            <w:gridSpan w:val="2"/>
            <w:tcBorders>
              <w:top w:val="single" w:sz="16" w:space="0" w:color="000000"/>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27.0</w:t>
            </w:r>
          </w:p>
        </w:tc>
        <w:tc>
          <w:tcPr>
            <w:tcW w:w="1910" w:type="dxa"/>
            <w:gridSpan w:val="3"/>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27.0</w:t>
            </w:r>
          </w:p>
        </w:tc>
      </w:tr>
      <w:tr w:rsidR="00F31D67" w:rsidRPr="00EA77D1" w:rsidTr="008239BB">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p>
        </w:tc>
        <w:tc>
          <w:tcPr>
            <w:tcW w:w="1393" w:type="dxa"/>
            <w:tcBorders>
              <w:top w:val="nil"/>
              <w:left w:val="nil"/>
              <w:bottom w:val="nil"/>
              <w:right w:val="single" w:sz="16" w:space="0" w:color="000000"/>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Management</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23</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21.1</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23.0</w:t>
            </w:r>
          </w:p>
        </w:tc>
        <w:tc>
          <w:tcPr>
            <w:tcW w:w="1910"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50.0</w:t>
            </w:r>
          </w:p>
        </w:tc>
      </w:tr>
      <w:tr w:rsidR="00F31D67" w:rsidRPr="00EA77D1" w:rsidTr="008239BB">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p>
        </w:tc>
        <w:tc>
          <w:tcPr>
            <w:tcW w:w="1393" w:type="dxa"/>
            <w:tcBorders>
              <w:top w:val="nil"/>
              <w:left w:val="nil"/>
              <w:bottom w:val="nil"/>
              <w:right w:val="single" w:sz="16" w:space="0" w:color="000000"/>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Liquidity</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23</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21.1</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23.0</w:t>
            </w:r>
          </w:p>
        </w:tc>
        <w:tc>
          <w:tcPr>
            <w:tcW w:w="1910"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73.0</w:t>
            </w:r>
          </w:p>
        </w:tc>
      </w:tr>
      <w:tr w:rsidR="00F31D67" w:rsidRPr="00EA77D1" w:rsidTr="008239BB">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p>
        </w:tc>
        <w:tc>
          <w:tcPr>
            <w:tcW w:w="1393" w:type="dxa"/>
            <w:tcBorders>
              <w:top w:val="nil"/>
              <w:left w:val="nil"/>
              <w:bottom w:val="nil"/>
              <w:right w:val="single" w:sz="16" w:space="0" w:color="000000"/>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Loans</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14</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12.8</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14.0</w:t>
            </w:r>
          </w:p>
        </w:tc>
        <w:tc>
          <w:tcPr>
            <w:tcW w:w="1910"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87.0</w:t>
            </w:r>
          </w:p>
        </w:tc>
      </w:tr>
      <w:tr w:rsidR="00F31D67" w:rsidRPr="00EA77D1" w:rsidTr="008239BB">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p>
        </w:tc>
        <w:tc>
          <w:tcPr>
            <w:tcW w:w="1393" w:type="dxa"/>
            <w:tcBorders>
              <w:top w:val="nil"/>
              <w:left w:val="nil"/>
              <w:bottom w:val="nil"/>
              <w:right w:val="single" w:sz="16" w:space="0" w:color="000000"/>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Assets</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13</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11.9</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13.0</w:t>
            </w:r>
          </w:p>
        </w:tc>
        <w:tc>
          <w:tcPr>
            <w:tcW w:w="1910" w:type="dxa"/>
            <w:gridSpan w:val="3"/>
            <w:tcBorders>
              <w:top w:val="nil"/>
              <w:bottom w:val="nil"/>
              <w:right w:val="single" w:sz="16" w:space="0" w:color="000000"/>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100.0</w:t>
            </w:r>
          </w:p>
        </w:tc>
      </w:tr>
      <w:tr w:rsidR="00F31D67" w:rsidRPr="00EA77D1" w:rsidTr="008239BB">
        <w:trPr>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p>
        </w:tc>
        <w:tc>
          <w:tcPr>
            <w:tcW w:w="1393" w:type="dxa"/>
            <w:tcBorders>
              <w:top w:val="nil"/>
              <w:left w:val="nil"/>
              <w:bottom w:val="nil"/>
              <w:right w:val="single" w:sz="16" w:space="0" w:color="000000"/>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Total</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100</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91.7</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100.0</w:t>
            </w:r>
          </w:p>
        </w:tc>
        <w:tc>
          <w:tcPr>
            <w:tcW w:w="1910" w:type="dxa"/>
            <w:gridSpan w:val="3"/>
            <w:tcBorders>
              <w:top w:val="nil"/>
              <w:bottom w:val="nil"/>
              <w:right w:val="single" w:sz="16" w:space="0" w:color="000000"/>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szCs w:val="24"/>
              </w:rPr>
            </w:pPr>
          </w:p>
        </w:tc>
      </w:tr>
      <w:tr w:rsidR="00F31D67" w:rsidRPr="00EA77D1" w:rsidTr="008239BB">
        <w:trPr>
          <w:cantSplit/>
          <w:tblHeader/>
        </w:trPr>
        <w:tc>
          <w:tcPr>
            <w:tcW w:w="928" w:type="dxa"/>
            <w:tcBorders>
              <w:top w:val="nil"/>
              <w:left w:val="single" w:sz="16" w:space="0" w:color="000000"/>
              <w:bottom w:val="nil"/>
              <w:right w:val="nil"/>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Missing</w:t>
            </w:r>
          </w:p>
        </w:tc>
        <w:tc>
          <w:tcPr>
            <w:tcW w:w="1393" w:type="dxa"/>
            <w:tcBorders>
              <w:top w:val="nil"/>
              <w:left w:val="nil"/>
              <w:bottom w:val="nil"/>
              <w:right w:val="single" w:sz="16" w:space="0" w:color="000000"/>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System</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9</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F31D67" w:rsidRPr="00EA77D1" w:rsidRDefault="00F31D67" w:rsidP="00FC413E">
            <w:pPr>
              <w:autoSpaceDE w:val="0"/>
              <w:autoSpaceDN w:val="0"/>
              <w:adjustRightInd w:val="0"/>
              <w:spacing w:after="0" w:line="360" w:lineRule="auto"/>
              <w:rPr>
                <w:rFonts w:cs="Times New Roman"/>
                <w:color w:val="000000"/>
                <w:szCs w:val="24"/>
              </w:rPr>
            </w:pPr>
            <w:r w:rsidRPr="00EA77D1">
              <w:rPr>
                <w:rFonts w:cs="Times New Roman"/>
                <w:color w:val="000000"/>
                <w:szCs w:val="24"/>
              </w:rPr>
              <w:t>8.3</w:t>
            </w:r>
          </w:p>
        </w:tc>
        <w:tc>
          <w:tcPr>
            <w:tcW w:w="1368" w:type="dxa"/>
            <w:gridSpan w:val="2"/>
            <w:tcBorders>
              <w:top w:val="nil"/>
              <w:bottom w:val="nil"/>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szCs w:val="24"/>
              </w:rPr>
            </w:pPr>
          </w:p>
        </w:tc>
        <w:tc>
          <w:tcPr>
            <w:tcW w:w="1910" w:type="dxa"/>
            <w:gridSpan w:val="3"/>
            <w:tcBorders>
              <w:top w:val="nil"/>
              <w:bottom w:val="nil"/>
              <w:right w:val="single" w:sz="16" w:space="0" w:color="000000"/>
            </w:tcBorders>
            <w:shd w:val="clear" w:color="auto" w:fill="FFFFFF"/>
            <w:tcMar>
              <w:top w:w="30" w:type="dxa"/>
              <w:left w:w="30" w:type="dxa"/>
              <w:bottom w:w="30" w:type="dxa"/>
              <w:right w:w="30" w:type="dxa"/>
            </w:tcMar>
          </w:tcPr>
          <w:p w:rsidR="00F31D67" w:rsidRPr="00EA77D1" w:rsidRDefault="00F31D67" w:rsidP="00FC413E">
            <w:pPr>
              <w:autoSpaceDE w:val="0"/>
              <w:autoSpaceDN w:val="0"/>
              <w:adjustRightInd w:val="0"/>
              <w:spacing w:after="0" w:line="360" w:lineRule="auto"/>
              <w:rPr>
                <w:rFonts w:cs="Times New Roman"/>
                <w:szCs w:val="24"/>
              </w:rPr>
            </w:pPr>
          </w:p>
        </w:tc>
      </w:tr>
      <w:tr w:rsidR="00F31D67" w:rsidRPr="00EA77D1" w:rsidTr="008239BB">
        <w:trPr>
          <w:cantSplit/>
        </w:trPr>
        <w:tc>
          <w:tcPr>
            <w:tcW w:w="2321"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F31D67" w:rsidRPr="00EA77D1" w:rsidRDefault="00F31D67"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Total</w:t>
            </w:r>
          </w:p>
        </w:tc>
        <w:tc>
          <w:tcPr>
            <w:tcW w:w="1143"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F31D67" w:rsidRPr="00EA77D1" w:rsidRDefault="00F31D67"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109</w:t>
            </w:r>
          </w:p>
        </w:tc>
        <w:tc>
          <w:tcPr>
            <w:tcW w:w="999" w:type="dxa"/>
            <w:gridSpan w:val="2"/>
            <w:tcBorders>
              <w:top w:val="nil"/>
              <w:bottom w:val="single" w:sz="16" w:space="0" w:color="000000"/>
            </w:tcBorders>
            <w:shd w:val="clear" w:color="auto" w:fill="FFFFFF"/>
            <w:tcMar>
              <w:top w:w="30" w:type="dxa"/>
              <w:left w:w="30" w:type="dxa"/>
              <w:bottom w:w="30" w:type="dxa"/>
              <w:right w:w="30" w:type="dxa"/>
            </w:tcMar>
            <w:vAlign w:val="center"/>
          </w:tcPr>
          <w:p w:rsidR="00F31D67" w:rsidRPr="00EA77D1" w:rsidRDefault="00F31D67"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100.0</w:t>
            </w:r>
          </w:p>
        </w:tc>
        <w:tc>
          <w:tcPr>
            <w:tcW w:w="1368" w:type="dxa"/>
            <w:gridSpan w:val="2"/>
            <w:tcBorders>
              <w:top w:val="nil"/>
              <w:bottom w:val="single" w:sz="16" w:space="0" w:color="000000"/>
            </w:tcBorders>
            <w:shd w:val="clear" w:color="auto" w:fill="FFFFFF"/>
            <w:tcMar>
              <w:top w:w="30" w:type="dxa"/>
              <w:left w:w="30" w:type="dxa"/>
              <w:bottom w:w="30" w:type="dxa"/>
              <w:right w:w="30" w:type="dxa"/>
            </w:tcMar>
          </w:tcPr>
          <w:p w:rsidR="00F31D67" w:rsidRPr="00EA77D1" w:rsidRDefault="00F31D67" w:rsidP="00EA77D1">
            <w:pPr>
              <w:autoSpaceDE w:val="0"/>
              <w:autoSpaceDN w:val="0"/>
              <w:adjustRightInd w:val="0"/>
              <w:spacing w:after="0" w:line="480" w:lineRule="auto"/>
              <w:rPr>
                <w:rFonts w:cs="Times New Roman"/>
                <w:szCs w:val="24"/>
              </w:rPr>
            </w:pPr>
          </w:p>
        </w:tc>
        <w:tc>
          <w:tcPr>
            <w:tcW w:w="1910" w:type="dxa"/>
            <w:gridSpan w:val="3"/>
            <w:tcBorders>
              <w:top w:val="nil"/>
              <w:bottom w:val="single" w:sz="16" w:space="0" w:color="000000"/>
              <w:right w:val="single" w:sz="16" w:space="0" w:color="000000"/>
            </w:tcBorders>
            <w:shd w:val="clear" w:color="auto" w:fill="FFFFFF"/>
            <w:tcMar>
              <w:top w:w="30" w:type="dxa"/>
              <w:left w:w="30" w:type="dxa"/>
              <w:bottom w:w="30" w:type="dxa"/>
              <w:right w:w="30" w:type="dxa"/>
            </w:tcMar>
          </w:tcPr>
          <w:p w:rsidR="00F31D67" w:rsidRPr="00EA77D1" w:rsidRDefault="00F31D67" w:rsidP="00EA77D1">
            <w:pPr>
              <w:autoSpaceDE w:val="0"/>
              <w:autoSpaceDN w:val="0"/>
              <w:adjustRightInd w:val="0"/>
              <w:spacing w:after="0" w:line="480" w:lineRule="auto"/>
              <w:rPr>
                <w:rFonts w:cs="Times New Roman"/>
                <w:szCs w:val="24"/>
              </w:rPr>
            </w:pPr>
          </w:p>
        </w:tc>
      </w:tr>
      <w:tr w:rsidR="00182AAE" w:rsidRPr="00EA77D1" w:rsidTr="008239BB">
        <w:trPr>
          <w:gridAfter w:val="1"/>
          <w:wAfter w:w="18" w:type="dxa"/>
          <w:cantSplit/>
          <w:tblHeader/>
        </w:trPr>
        <w:tc>
          <w:tcPr>
            <w:tcW w:w="7723" w:type="dxa"/>
            <w:gridSpan w:val="10"/>
            <w:tcBorders>
              <w:top w:val="single" w:sz="4" w:space="0" w:color="auto"/>
              <w:left w:val="nil"/>
              <w:bottom w:val="nil"/>
              <w:right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b/>
                <w:bCs/>
                <w:color w:val="000000"/>
                <w:szCs w:val="24"/>
              </w:rPr>
            </w:pPr>
          </w:p>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b/>
                <w:bCs/>
                <w:color w:val="000000"/>
                <w:szCs w:val="24"/>
              </w:rPr>
              <w:t>What means do you get information about bank performance?</w:t>
            </w:r>
          </w:p>
        </w:tc>
      </w:tr>
      <w:tr w:rsidR="00182AAE" w:rsidRPr="00EA77D1" w:rsidTr="008239BB">
        <w:trPr>
          <w:gridAfter w:val="1"/>
          <w:wAfter w:w="18" w:type="dxa"/>
          <w:cantSplit/>
          <w:tblHeader/>
        </w:trPr>
        <w:tc>
          <w:tcPr>
            <w:tcW w:w="928"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szCs w:val="24"/>
              </w:rPr>
            </w:pPr>
          </w:p>
        </w:tc>
        <w:tc>
          <w:tcPr>
            <w:tcW w:w="1844" w:type="dxa"/>
            <w:gridSpan w:val="2"/>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szCs w:val="24"/>
              </w:rPr>
            </w:pPr>
          </w:p>
        </w:tc>
        <w:tc>
          <w:tcPr>
            <w:tcW w:w="1143"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Frequency</w:t>
            </w:r>
          </w:p>
        </w:tc>
        <w:tc>
          <w:tcPr>
            <w:tcW w:w="999"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Percent</w:t>
            </w:r>
          </w:p>
        </w:tc>
        <w:tc>
          <w:tcPr>
            <w:tcW w:w="1368"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Valid Percent</w:t>
            </w:r>
          </w:p>
        </w:tc>
        <w:tc>
          <w:tcPr>
            <w:tcW w:w="144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Cumulative Percent</w:t>
            </w:r>
          </w:p>
        </w:tc>
      </w:tr>
      <w:tr w:rsidR="00182AAE" w:rsidRPr="00EA77D1" w:rsidTr="008239BB">
        <w:trPr>
          <w:gridAfter w:val="1"/>
          <w:wAfter w:w="18" w:type="dxa"/>
          <w:cantSplit/>
          <w:tblHeader/>
        </w:trPr>
        <w:tc>
          <w:tcPr>
            <w:tcW w:w="928"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Valid</w:t>
            </w:r>
          </w:p>
        </w:tc>
        <w:tc>
          <w:tcPr>
            <w:tcW w:w="1844" w:type="dxa"/>
            <w:gridSpan w:val="2"/>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Alerts</w:t>
            </w:r>
          </w:p>
        </w:tc>
        <w:tc>
          <w:tcPr>
            <w:tcW w:w="1143"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23</w:t>
            </w:r>
          </w:p>
        </w:tc>
        <w:tc>
          <w:tcPr>
            <w:tcW w:w="999" w:type="dxa"/>
            <w:gridSpan w:val="2"/>
            <w:tcBorders>
              <w:top w:val="single" w:sz="16" w:space="0" w:color="000000"/>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21.1</w:t>
            </w:r>
          </w:p>
        </w:tc>
        <w:tc>
          <w:tcPr>
            <w:tcW w:w="1368" w:type="dxa"/>
            <w:gridSpan w:val="2"/>
            <w:tcBorders>
              <w:top w:val="single" w:sz="16" w:space="0" w:color="000000"/>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23.0</w:t>
            </w:r>
          </w:p>
        </w:tc>
        <w:tc>
          <w:tcPr>
            <w:tcW w:w="144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23.0</w:t>
            </w:r>
          </w:p>
        </w:tc>
      </w:tr>
      <w:tr w:rsidR="00182AAE" w:rsidRPr="00EA77D1" w:rsidTr="008239BB">
        <w:trPr>
          <w:gridAfter w:val="1"/>
          <w:wAfter w:w="18" w:type="dxa"/>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color w:val="000000"/>
                <w:szCs w:val="24"/>
              </w:rPr>
            </w:pPr>
          </w:p>
        </w:tc>
        <w:tc>
          <w:tcPr>
            <w:tcW w:w="1844"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Media</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26</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23.9</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26.0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49.0</w:t>
            </w:r>
          </w:p>
        </w:tc>
      </w:tr>
      <w:tr w:rsidR="00182AAE" w:rsidRPr="00EA77D1" w:rsidTr="008239BB">
        <w:trPr>
          <w:gridAfter w:val="1"/>
          <w:wAfter w:w="18" w:type="dxa"/>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color w:val="000000"/>
                <w:szCs w:val="24"/>
              </w:rPr>
            </w:pPr>
          </w:p>
        </w:tc>
        <w:tc>
          <w:tcPr>
            <w:tcW w:w="1844"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financial statement</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20</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18.3</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20.0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69.0</w:t>
            </w:r>
          </w:p>
        </w:tc>
      </w:tr>
      <w:tr w:rsidR="00182AAE" w:rsidRPr="00EA77D1" w:rsidTr="008239BB">
        <w:trPr>
          <w:gridAfter w:val="1"/>
          <w:wAfter w:w="18" w:type="dxa"/>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color w:val="000000"/>
                <w:szCs w:val="24"/>
              </w:rPr>
            </w:pPr>
          </w:p>
        </w:tc>
        <w:tc>
          <w:tcPr>
            <w:tcW w:w="1844"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Customers</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17</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15.6</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17.0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86.0</w:t>
            </w:r>
          </w:p>
        </w:tc>
      </w:tr>
      <w:tr w:rsidR="00182AAE" w:rsidRPr="00EA77D1" w:rsidTr="008239BB">
        <w:trPr>
          <w:gridAfter w:val="1"/>
          <w:wAfter w:w="18" w:type="dxa"/>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color w:val="000000"/>
                <w:szCs w:val="24"/>
              </w:rPr>
            </w:pPr>
          </w:p>
        </w:tc>
        <w:tc>
          <w:tcPr>
            <w:tcW w:w="1844"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None</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14</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12.8</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14.0</w:t>
            </w:r>
          </w:p>
        </w:tc>
        <w:tc>
          <w:tcPr>
            <w:tcW w:w="1441" w:type="dxa"/>
            <w:tcBorders>
              <w:top w:val="nil"/>
              <w:bottom w:val="nil"/>
              <w:right w:val="single" w:sz="16" w:space="0" w:color="000000"/>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100.0</w:t>
            </w:r>
          </w:p>
        </w:tc>
      </w:tr>
      <w:tr w:rsidR="00182AAE" w:rsidRPr="00EA77D1" w:rsidTr="008239BB">
        <w:trPr>
          <w:gridAfter w:val="1"/>
          <w:wAfter w:w="18" w:type="dxa"/>
          <w:cantSplit/>
          <w:tblHeader/>
        </w:trPr>
        <w:tc>
          <w:tcPr>
            <w:tcW w:w="928"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color w:val="000000"/>
                <w:szCs w:val="24"/>
              </w:rPr>
            </w:pPr>
          </w:p>
        </w:tc>
        <w:tc>
          <w:tcPr>
            <w:tcW w:w="1844"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Total</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100</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91.7</w:t>
            </w:r>
          </w:p>
        </w:tc>
        <w:tc>
          <w:tcPr>
            <w:tcW w:w="1368" w:type="dxa"/>
            <w:gridSpan w:val="2"/>
            <w:tcBorders>
              <w:top w:val="nil"/>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100.0</w:t>
            </w:r>
          </w:p>
        </w:tc>
        <w:tc>
          <w:tcPr>
            <w:tcW w:w="1441" w:type="dxa"/>
            <w:tcBorders>
              <w:top w:val="nil"/>
              <w:bottom w:val="nil"/>
              <w:right w:val="single" w:sz="16" w:space="0" w:color="000000"/>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szCs w:val="24"/>
              </w:rPr>
            </w:pPr>
          </w:p>
        </w:tc>
      </w:tr>
      <w:tr w:rsidR="00182AAE" w:rsidRPr="00EA77D1" w:rsidTr="008239BB">
        <w:trPr>
          <w:gridAfter w:val="1"/>
          <w:wAfter w:w="18" w:type="dxa"/>
          <w:cantSplit/>
          <w:tblHeader/>
        </w:trPr>
        <w:tc>
          <w:tcPr>
            <w:tcW w:w="928" w:type="dxa"/>
            <w:tcBorders>
              <w:top w:val="nil"/>
              <w:left w:val="single" w:sz="16" w:space="0" w:color="000000"/>
              <w:bottom w:val="nil"/>
              <w:right w:val="nil"/>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Missing</w:t>
            </w:r>
          </w:p>
        </w:tc>
        <w:tc>
          <w:tcPr>
            <w:tcW w:w="1844" w:type="dxa"/>
            <w:gridSpan w:val="2"/>
            <w:tcBorders>
              <w:top w:val="nil"/>
              <w:left w:val="nil"/>
              <w:bottom w:val="nil"/>
              <w:right w:val="single" w:sz="16" w:space="0" w:color="000000"/>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System</w:t>
            </w:r>
          </w:p>
        </w:tc>
        <w:tc>
          <w:tcPr>
            <w:tcW w:w="1143" w:type="dxa"/>
            <w:gridSpan w:val="2"/>
            <w:tcBorders>
              <w:top w:val="nil"/>
              <w:left w:val="single" w:sz="16" w:space="0" w:color="000000"/>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9</w:t>
            </w:r>
          </w:p>
        </w:tc>
        <w:tc>
          <w:tcPr>
            <w:tcW w:w="999" w:type="dxa"/>
            <w:gridSpan w:val="2"/>
            <w:tcBorders>
              <w:top w:val="nil"/>
              <w:bottom w:val="nil"/>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8.3</w:t>
            </w:r>
          </w:p>
        </w:tc>
        <w:tc>
          <w:tcPr>
            <w:tcW w:w="1368" w:type="dxa"/>
            <w:gridSpan w:val="2"/>
            <w:tcBorders>
              <w:top w:val="nil"/>
              <w:bottom w:val="nil"/>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szCs w:val="24"/>
              </w:rPr>
            </w:pPr>
          </w:p>
        </w:tc>
        <w:tc>
          <w:tcPr>
            <w:tcW w:w="1441" w:type="dxa"/>
            <w:tcBorders>
              <w:top w:val="nil"/>
              <w:bottom w:val="nil"/>
              <w:right w:val="single" w:sz="16" w:space="0" w:color="000000"/>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szCs w:val="24"/>
              </w:rPr>
            </w:pPr>
          </w:p>
        </w:tc>
      </w:tr>
      <w:tr w:rsidR="00182AAE" w:rsidRPr="00EA77D1" w:rsidTr="008239BB">
        <w:trPr>
          <w:gridAfter w:val="1"/>
          <w:wAfter w:w="18" w:type="dxa"/>
          <w:cantSplit/>
        </w:trPr>
        <w:tc>
          <w:tcPr>
            <w:tcW w:w="2772" w:type="dxa"/>
            <w:gridSpan w:val="3"/>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lastRenderedPageBreak/>
              <w:t>Total</w:t>
            </w:r>
          </w:p>
        </w:tc>
        <w:tc>
          <w:tcPr>
            <w:tcW w:w="1143"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109</w:t>
            </w:r>
          </w:p>
        </w:tc>
        <w:tc>
          <w:tcPr>
            <w:tcW w:w="999" w:type="dxa"/>
            <w:gridSpan w:val="2"/>
            <w:tcBorders>
              <w:top w:val="nil"/>
              <w:bottom w:val="single" w:sz="16" w:space="0" w:color="000000"/>
            </w:tcBorders>
            <w:shd w:val="clear" w:color="auto" w:fill="FFFFFF"/>
            <w:tcMar>
              <w:top w:w="30" w:type="dxa"/>
              <w:left w:w="30" w:type="dxa"/>
              <w:bottom w:w="30" w:type="dxa"/>
              <w:right w:w="30" w:type="dxa"/>
            </w:tcMar>
            <w:vAlign w:val="center"/>
          </w:tcPr>
          <w:p w:rsidR="00182AAE" w:rsidRPr="00EA77D1" w:rsidRDefault="00182AAE" w:rsidP="00EA77D1">
            <w:pPr>
              <w:autoSpaceDE w:val="0"/>
              <w:autoSpaceDN w:val="0"/>
              <w:adjustRightInd w:val="0"/>
              <w:spacing w:after="0" w:line="480" w:lineRule="auto"/>
              <w:rPr>
                <w:rFonts w:cs="Times New Roman"/>
                <w:color w:val="000000"/>
                <w:szCs w:val="24"/>
              </w:rPr>
            </w:pPr>
            <w:r w:rsidRPr="00EA77D1">
              <w:rPr>
                <w:rFonts w:cs="Times New Roman"/>
                <w:color w:val="000000"/>
                <w:szCs w:val="24"/>
              </w:rPr>
              <w:t>100.0</w:t>
            </w:r>
          </w:p>
        </w:tc>
        <w:tc>
          <w:tcPr>
            <w:tcW w:w="1368" w:type="dxa"/>
            <w:gridSpan w:val="2"/>
            <w:tcBorders>
              <w:top w:val="nil"/>
              <w:bottom w:val="single" w:sz="16" w:space="0" w:color="000000"/>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szCs w:val="24"/>
              </w:rPr>
            </w:pPr>
          </w:p>
        </w:tc>
        <w:tc>
          <w:tcPr>
            <w:tcW w:w="1441"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182AAE" w:rsidRPr="00EA77D1" w:rsidRDefault="00182AAE" w:rsidP="00EA77D1">
            <w:pPr>
              <w:autoSpaceDE w:val="0"/>
              <w:autoSpaceDN w:val="0"/>
              <w:adjustRightInd w:val="0"/>
              <w:spacing w:after="0" w:line="480" w:lineRule="auto"/>
              <w:rPr>
                <w:rFonts w:cs="Times New Roman"/>
                <w:szCs w:val="24"/>
              </w:rPr>
            </w:pPr>
          </w:p>
        </w:tc>
      </w:tr>
    </w:tbl>
    <w:p w:rsidR="00C43E11" w:rsidRPr="00EA77D1" w:rsidRDefault="00F31D67" w:rsidP="00EA77D1">
      <w:pPr>
        <w:autoSpaceDE w:val="0"/>
        <w:autoSpaceDN w:val="0"/>
        <w:adjustRightInd w:val="0"/>
        <w:spacing w:after="0" w:line="480" w:lineRule="auto"/>
        <w:rPr>
          <w:rFonts w:cs="Times New Roman"/>
          <w:szCs w:val="24"/>
        </w:rPr>
      </w:pPr>
      <w:r w:rsidRPr="00EA77D1">
        <w:rPr>
          <w:rFonts w:cs="Times New Roman"/>
          <w:szCs w:val="24"/>
        </w:rPr>
        <w:t>(Source: Researchers’ field work May, 2019)</w:t>
      </w:r>
    </w:p>
    <w:p w:rsidR="002734CD" w:rsidRDefault="002734CD" w:rsidP="00EA77D1">
      <w:pPr>
        <w:autoSpaceDE w:val="0"/>
        <w:autoSpaceDN w:val="0"/>
        <w:adjustRightInd w:val="0"/>
        <w:spacing w:after="0" w:line="480" w:lineRule="auto"/>
        <w:rPr>
          <w:rFonts w:cs="Times New Roman"/>
          <w:szCs w:val="24"/>
        </w:rPr>
      </w:pPr>
    </w:p>
    <w:p w:rsidR="00F70E52" w:rsidRPr="00EA77D1" w:rsidRDefault="00F70E52" w:rsidP="00EA77D1">
      <w:pPr>
        <w:autoSpaceDE w:val="0"/>
        <w:autoSpaceDN w:val="0"/>
        <w:adjustRightInd w:val="0"/>
        <w:spacing w:after="0" w:line="480" w:lineRule="auto"/>
        <w:rPr>
          <w:rFonts w:cs="Times New Roman"/>
          <w:szCs w:val="24"/>
        </w:rPr>
      </w:pPr>
      <w:r w:rsidRPr="00EA77D1">
        <w:rPr>
          <w:rFonts w:cs="Times New Roman"/>
          <w:szCs w:val="24"/>
        </w:rPr>
        <w:t>From the study above, management style influences correspondents’ choice of bank the most (33% with 36 correspondents). The size of the bank was the next choice followed by liquidity and assets. Loans was the least criteria to the choice of bank by the correspondents.</w:t>
      </w:r>
    </w:p>
    <w:p w:rsidR="00F70E52" w:rsidRPr="00EA77D1" w:rsidRDefault="00F70E52" w:rsidP="00EA77D1">
      <w:pPr>
        <w:autoSpaceDE w:val="0"/>
        <w:autoSpaceDN w:val="0"/>
        <w:adjustRightInd w:val="0"/>
        <w:spacing w:after="0" w:line="480" w:lineRule="auto"/>
        <w:rPr>
          <w:rFonts w:cs="Times New Roman"/>
          <w:szCs w:val="24"/>
        </w:rPr>
      </w:pPr>
      <w:r w:rsidRPr="00EA77D1">
        <w:rPr>
          <w:rFonts w:cs="Times New Roman"/>
          <w:szCs w:val="24"/>
        </w:rPr>
        <w:t xml:space="preserve"> </w:t>
      </w:r>
    </w:p>
    <w:p w:rsidR="00F70E52" w:rsidRPr="00EA77D1" w:rsidRDefault="00F70E52" w:rsidP="00EA77D1">
      <w:pPr>
        <w:autoSpaceDE w:val="0"/>
        <w:autoSpaceDN w:val="0"/>
        <w:adjustRightInd w:val="0"/>
        <w:spacing w:after="0" w:line="480" w:lineRule="auto"/>
        <w:rPr>
          <w:rFonts w:cs="Times New Roman"/>
          <w:szCs w:val="24"/>
        </w:rPr>
      </w:pPr>
      <w:r w:rsidRPr="00EA77D1">
        <w:rPr>
          <w:rFonts w:cs="Times New Roman"/>
          <w:szCs w:val="24"/>
        </w:rPr>
        <w:t>From the study above, customers attribute banks profitability to management (with 25.7% and 28 respondents). Size of bank and Loans were the next factors the correspondents relate to banks profitability.</w:t>
      </w:r>
    </w:p>
    <w:p w:rsidR="00F70E52" w:rsidRPr="00EA77D1" w:rsidRDefault="00F70E52" w:rsidP="00EA77D1">
      <w:pPr>
        <w:autoSpaceDE w:val="0"/>
        <w:autoSpaceDN w:val="0"/>
        <w:adjustRightInd w:val="0"/>
        <w:spacing w:after="0" w:line="480" w:lineRule="auto"/>
        <w:rPr>
          <w:rFonts w:cs="Times New Roman"/>
          <w:szCs w:val="24"/>
        </w:rPr>
      </w:pPr>
    </w:p>
    <w:p w:rsidR="00F70E52" w:rsidRPr="00EA77D1" w:rsidRDefault="00F70E52" w:rsidP="00EA77D1">
      <w:pPr>
        <w:autoSpaceDE w:val="0"/>
        <w:autoSpaceDN w:val="0"/>
        <w:adjustRightInd w:val="0"/>
        <w:spacing w:after="0" w:line="480" w:lineRule="auto"/>
        <w:rPr>
          <w:rFonts w:cs="Times New Roman"/>
          <w:szCs w:val="24"/>
        </w:rPr>
      </w:pPr>
      <w:r w:rsidRPr="00EA77D1">
        <w:rPr>
          <w:rFonts w:cs="Times New Roman"/>
          <w:szCs w:val="24"/>
        </w:rPr>
        <w:lastRenderedPageBreak/>
        <w:t xml:space="preserve">From the analysis above, the bank failure is highly dependent on </w:t>
      </w:r>
      <w:r w:rsidR="005F7407" w:rsidRPr="00EA77D1">
        <w:rPr>
          <w:rFonts w:cs="Times New Roman"/>
          <w:szCs w:val="24"/>
        </w:rPr>
        <w:t xml:space="preserve">size. </w:t>
      </w:r>
      <w:r w:rsidRPr="00EA77D1">
        <w:rPr>
          <w:rFonts w:cs="Times New Roman"/>
          <w:szCs w:val="24"/>
        </w:rPr>
        <w:t xml:space="preserve">The closure of branches, reduction in staff number by banks affects its survival. </w:t>
      </w:r>
      <w:r w:rsidR="00F31D67" w:rsidRPr="00EA77D1">
        <w:rPr>
          <w:rFonts w:cs="Times New Roman"/>
          <w:szCs w:val="24"/>
        </w:rPr>
        <w:t>Liquidity</w:t>
      </w:r>
      <w:r w:rsidRPr="00EA77D1">
        <w:rPr>
          <w:rFonts w:cs="Times New Roman"/>
          <w:szCs w:val="24"/>
        </w:rPr>
        <w:t xml:space="preserve"> and Management are the next choice by the population. </w:t>
      </w:r>
    </w:p>
    <w:p w:rsidR="00CF0B07" w:rsidRPr="00EA77D1" w:rsidRDefault="00CF0B07" w:rsidP="00EA77D1">
      <w:pPr>
        <w:autoSpaceDE w:val="0"/>
        <w:autoSpaceDN w:val="0"/>
        <w:adjustRightInd w:val="0"/>
        <w:spacing w:after="0" w:line="480" w:lineRule="auto"/>
        <w:rPr>
          <w:rFonts w:cs="Times New Roman"/>
          <w:szCs w:val="24"/>
        </w:rPr>
      </w:pPr>
    </w:p>
    <w:p w:rsidR="00CF0B07" w:rsidRPr="00EA77D1" w:rsidRDefault="00F70E52" w:rsidP="00EA77D1">
      <w:pPr>
        <w:autoSpaceDE w:val="0"/>
        <w:autoSpaceDN w:val="0"/>
        <w:adjustRightInd w:val="0"/>
        <w:spacing w:after="0" w:line="480" w:lineRule="auto"/>
        <w:rPr>
          <w:rFonts w:cs="Times New Roman"/>
          <w:szCs w:val="24"/>
        </w:rPr>
      </w:pPr>
      <w:r w:rsidRPr="00EA77D1">
        <w:rPr>
          <w:rFonts w:cs="Times New Roman"/>
          <w:szCs w:val="24"/>
        </w:rPr>
        <w:t>From the study above, customers of the banking industries acquire moist of their banking information through the use of the media which constituted 26 respondents representing 23.9% whiles the least form of information is acquired by the customers through no communication at all was 14 respondents representing 12.8%,.</w:t>
      </w:r>
    </w:p>
    <w:p w:rsidR="00A95C8D" w:rsidRPr="00EA77D1" w:rsidRDefault="00A95C8D" w:rsidP="00EA77D1">
      <w:pPr>
        <w:autoSpaceDE w:val="0"/>
        <w:autoSpaceDN w:val="0"/>
        <w:adjustRightInd w:val="0"/>
        <w:spacing w:after="0" w:line="480" w:lineRule="auto"/>
        <w:rPr>
          <w:rFonts w:cs="Times New Roman"/>
          <w:szCs w:val="24"/>
        </w:rPr>
      </w:pPr>
    </w:p>
    <w:p w:rsidR="00A95C8D" w:rsidRPr="00EA77D1" w:rsidRDefault="002734CD" w:rsidP="002734CD">
      <w:pPr>
        <w:pStyle w:val="Heading2"/>
      </w:pPr>
      <w:bookmarkStart w:id="52" w:name="_Toc11414954"/>
      <w:r>
        <w:t xml:space="preserve">4.3 </w:t>
      </w:r>
      <w:r w:rsidRPr="00EA77D1">
        <w:t>Quantitative Analysis</w:t>
      </w:r>
      <w:bookmarkEnd w:id="52"/>
    </w:p>
    <w:p w:rsidR="00BE0A30" w:rsidRPr="00EA77D1" w:rsidRDefault="00BE0A30" w:rsidP="00EA77D1">
      <w:pPr>
        <w:spacing w:line="480" w:lineRule="auto"/>
        <w:rPr>
          <w:rFonts w:cs="Times New Roman"/>
          <w:b/>
          <w:szCs w:val="24"/>
        </w:rPr>
      </w:pPr>
      <w:r w:rsidRPr="00EA77D1">
        <w:rPr>
          <w:rFonts w:cs="Times New Roman"/>
          <w:szCs w:val="24"/>
        </w:rPr>
        <w:t xml:space="preserve">Financial statements from two of the seven recently failed banks were analysed and compared with that of an existing bank, with financial ratios to a </w:t>
      </w:r>
      <w:r w:rsidR="006F2782" w:rsidRPr="00EA77D1">
        <w:rPr>
          <w:rFonts w:cs="Times New Roman"/>
          <w:szCs w:val="24"/>
        </w:rPr>
        <w:t>certain</w:t>
      </w:r>
      <w:r w:rsidRPr="00EA77D1">
        <w:rPr>
          <w:rFonts w:cs="Times New Roman"/>
          <w:szCs w:val="24"/>
        </w:rPr>
        <w:t xml:space="preserve"> the predictability of some to failures of banks.</w:t>
      </w:r>
    </w:p>
    <w:p w:rsidR="00BE0A30" w:rsidRPr="002734CD" w:rsidRDefault="008D6DEA" w:rsidP="002734CD">
      <w:pPr>
        <w:pStyle w:val="Heading2"/>
      </w:pPr>
      <w:bookmarkStart w:id="53" w:name="_Toc11414955"/>
      <w:r w:rsidRPr="002734CD">
        <w:t>4.3</w:t>
      </w:r>
      <w:r w:rsidR="006F2782" w:rsidRPr="002734CD">
        <w:t>.1</w:t>
      </w:r>
      <w:r w:rsidR="00F43503" w:rsidRPr="002734CD">
        <w:t xml:space="preserve"> </w:t>
      </w:r>
      <w:r w:rsidR="00BE0A30" w:rsidRPr="002734CD">
        <w:rPr>
          <w:rStyle w:val="Heading2Char"/>
          <w:b/>
        </w:rPr>
        <w:t>Descriptive Analysis of variables from UT BANK.</w:t>
      </w:r>
      <w:bookmarkEnd w:id="53"/>
    </w:p>
    <w:p w:rsidR="00C51BA5" w:rsidRPr="00EA77D1" w:rsidRDefault="00C51BA5" w:rsidP="00EA77D1">
      <w:pPr>
        <w:spacing w:line="480" w:lineRule="auto"/>
        <w:rPr>
          <w:rFonts w:cs="Times New Roman"/>
          <w:szCs w:val="24"/>
        </w:rPr>
      </w:pPr>
      <w:r w:rsidRPr="00EA77D1">
        <w:rPr>
          <w:rFonts w:cs="Times New Roman"/>
          <w:szCs w:val="24"/>
        </w:rPr>
        <w:t>Central tendency, dispersion, and median values were analysed to describe the variables within the period of study from UT Bank. The mean value of cash ratio was 14.05% with a very low dispersion of 3.29</w:t>
      </w:r>
      <w:r w:rsidR="0080514D" w:rsidRPr="00EA77D1">
        <w:rPr>
          <w:rFonts w:cs="Times New Roman"/>
          <w:szCs w:val="24"/>
        </w:rPr>
        <w:t>, as seen in table 1</w:t>
      </w:r>
      <w:r w:rsidRPr="00EA77D1">
        <w:rPr>
          <w:rFonts w:cs="Times New Roman"/>
          <w:szCs w:val="24"/>
        </w:rPr>
        <w:t>. This signifies that averagely, UT bank could only afford to finance 14% of its liability with the available cash and cash equivalents (the most liquid component). This may result in liquidity risk which will be very crucial to the survival of the bank.</w:t>
      </w:r>
      <w:r w:rsidR="0080514D" w:rsidRPr="00EA77D1">
        <w:rPr>
          <w:rFonts w:cs="Times New Roman"/>
          <w:szCs w:val="24"/>
        </w:rPr>
        <w:t xml:space="preserve"> Current ratio averagely is slightly above 1 (that is 1.04) so might mean the bank averagely can meet its short term liabilities when due. This is not always a complete measure of liquidity since some of the assets might be over aged.  </w:t>
      </w:r>
    </w:p>
    <w:p w:rsidR="009E56C4" w:rsidRPr="00EA77D1" w:rsidRDefault="009E56C4" w:rsidP="00EA77D1">
      <w:pPr>
        <w:spacing w:line="480" w:lineRule="auto"/>
        <w:rPr>
          <w:rFonts w:cs="Times New Roman"/>
          <w:szCs w:val="24"/>
        </w:rPr>
      </w:pPr>
      <w:r w:rsidRPr="00EA77D1">
        <w:rPr>
          <w:rFonts w:cs="Times New Roman"/>
          <w:szCs w:val="24"/>
        </w:rPr>
        <w:t xml:space="preserve">Capital adequacy ratio CAR displays the ability of the bank’s cushion in case of risk so as to protect depositor’s funds. It was 10% but according to the Base III, it is currently at 8%. If a figure falls below the CAR line, it is very dangerous. It signifies the institution’s </w:t>
      </w:r>
      <w:r w:rsidRPr="00EA77D1">
        <w:rPr>
          <w:rFonts w:cs="Times New Roman"/>
          <w:szCs w:val="24"/>
        </w:rPr>
        <w:lastRenderedPageBreak/>
        <w:t>susceptibility to failure. UT Bank averagely had a central tendency of 7.45 and a dispersion of 16.41 from table 1 which is below the benchmark.</w:t>
      </w:r>
      <w:r w:rsidR="006A7CE3" w:rsidRPr="00EA77D1">
        <w:rPr>
          <w:rFonts w:cs="Times New Roman"/>
          <w:szCs w:val="24"/>
        </w:rPr>
        <w:t xml:space="preserve"> UT Bank was heading to failure.</w:t>
      </w:r>
    </w:p>
    <w:p w:rsidR="00997CDD" w:rsidRPr="00EA77D1" w:rsidRDefault="00997CDD" w:rsidP="00EA77D1">
      <w:pPr>
        <w:spacing w:line="480" w:lineRule="auto"/>
        <w:rPr>
          <w:rFonts w:cs="Times New Roman"/>
          <w:szCs w:val="24"/>
        </w:rPr>
      </w:pPr>
      <w:r w:rsidRPr="00EA77D1">
        <w:rPr>
          <w:rFonts w:cs="Times New Roman"/>
          <w:b/>
          <w:szCs w:val="24"/>
        </w:rPr>
        <w:t>Table 4.</w:t>
      </w:r>
      <w:r w:rsidR="00435B3C" w:rsidRPr="00EA77D1">
        <w:rPr>
          <w:rFonts w:cs="Times New Roman"/>
          <w:b/>
          <w:szCs w:val="24"/>
        </w:rPr>
        <w:t>4</w:t>
      </w:r>
      <w:r w:rsidRPr="00EA77D1">
        <w:rPr>
          <w:rFonts w:cs="Times New Roman"/>
          <w:b/>
          <w:szCs w:val="24"/>
        </w:rPr>
        <w:t xml:space="preserve"> </w:t>
      </w:r>
      <w:r w:rsidR="0066674C" w:rsidRPr="00EA77D1">
        <w:rPr>
          <w:rFonts w:cs="Times New Roman"/>
          <w:b/>
          <w:szCs w:val="24"/>
        </w:rPr>
        <w:t>D</w:t>
      </w:r>
      <w:r w:rsidRPr="00EA77D1">
        <w:rPr>
          <w:rFonts w:cs="Times New Roman"/>
          <w:b/>
          <w:szCs w:val="24"/>
        </w:rPr>
        <w:t>escriptive analysis of financial ratios of UT Bank from 2010 to 2015</w:t>
      </w:r>
    </w:p>
    <w:tbl>
      <w:tblPr>
        <w:tblW w:w="8713" w:type="dxa"/>
        <w:tblInd w:w="93" w:type="dxa"/>
        <w:tblLook w:val="04A0" w:firstRow="1" w:lastRow="0" w:firstColumn="1" w:lastColumn="0" w:noHBand="0" w:noVBand="1"/>
      </w:tblPr>
      <w:tblGrid>
        <w:gridCol w:w="2516"/>
        <w:gridCol w:w="1438"/>
        <w:gridCol w:w="1534"/>
        <w:gridCol w:w="1972"/>
        <w:gridCol w:w="1253"/>
      </w:tblGrid>
      <w:tr w:rsidR="00CA7C84" w:rsidRPr="00EA77D1" w:rsidTr="00CA7C84">
        <w:trPr>
          <w:trHeight w:val="313"/>
        </w:trPr>
        <w:tc>
          <w:tcPr>
            <w:tcW w:w="871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DESCRIPTIVE ANALYSIS OF THE VARIABLES</w:t>
            </w:r>
          </w:p>
        </w:tc>
      </w:tr>
      <w:tr w:rsidR="00CA7C84" w:rsidRPr="00EA77D1" w:rsidTr="00CA7C84">
        <w:trPr>
          <w:trHeight w:val="313"/>
        </w:trPr>
        <w:tc>
          <w:tcPr>
            <w:tcW w:w="2516" w:type="dxa"/>
            <w:tcBorders>
              <w:top w:val="nil"/>
              <w:left w:val="single" w:sz="4" w:space="0" w:color="auto"/>
              <w:bottom w:val="single" w:sz="4" w:space="0" w:color="auto"/>
              <w:right w:val="nil"/>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 </w:t>
            </w:r>
          </w:p>
        </w:tc>
        <w:tc>
          <w:tcPr>
            <w:tcW w:w="1438" w:type="dxa"/>
            <w:tcBorders>
              <w:top w:val="nil"/>
              <w:left w:val="nil"/>
              <w:bottom w:val="nil"/>
              <w:right w:val="nil"/>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p>
        </w:tc>
        <w:tc>
          <w:tcPr>
            <w:tcW w:w="1534" w:type="dxa"/>
            <w:tcBorders>
              <w:top w:val="nil"/>
              <w:left w:val="nil"/>
              <w:bottom w:val="nil"/>
              <w:right w:val="nil"/>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p>
        </w:tc>
        <w:tc>
          <w:tcPr>
            <w:tcW w:w="1972" w:type="dxa"/>
            <w:tcBorders>
              <w:top w:val="nil"/>
              <w:left w:val="nil"/>
              <w:bottom w:val="nil"/>
              <w:right w:val="nil"/>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p>
        </w:tc>
        <w:tc>
          <w:tcPr>
            <w:tcW w:w="1253"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 </w:t>
            </w:r>
          </w:p>
        </w:tc>
      </w:tr>
      <w:tr w:rsidR="00CA7C84" w:rsidRPr="00EA77D1" w:rsidTr="00CA7C84">
        <w:trPr>
          <w:trHeight w:val="313"/>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VARIABLE</w:t>
            </w:r>
          </w:p>
        </w:tc>
        <w:tc>
          <w:tcPr>
            <w:tcW w:w="1438" w:type="dxa"/>
            <w:tcBorders>
              <w:top w:val="single" w:sz="4" w:space="0" w:color="auto"/>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MEAN</w:t>
            </w:r>
          </w:p>
        </w:tc>
        <w:tc>
          <w:tcPr>
            <w:tcW w:w="1534" w:type="dxa"/>
            <w:tcBorders>
              <w:top w:val="single" w:sz="4" w:space="0" w:color="auto"/>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MEDIAN</w:t>
            </w:r>
          </w:p>
        </w:tc>
        <w:tc>
          <w:tcPr>
            <w:tcW w:w="1972" w:type="dxa"/>
            <w:tcBorders>
              <w:top w:val="single" w:sz="4" w:space="0" w:color="auto"/>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VARIANCE</w:t>
            </w:r>
          </w:p>
        </w:tc>
        <w:tc>
          <w:tcPr>
            <w:tcW w:w="1253"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STDEV</w:t>
            </w:r>
          </w:p>
        </w:tc>
      </w:tr>
      <w:tr w:rsidR="00CA7C84" w:rsidRPr="00EA77D1" w:rsidTr="00CA7C84">
        <w:trPr>
          <w:trHeight w:val="29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CURRENT RATIO</w:t>
            </w:r>
          </w:p>
        </w:tc>
        <w:tc>
          <w:tcPr>
            <w:tcW w:w="1438"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1.0483333</w:t>
            </w:r>
          </w:p>
        </w:tc>
        <w:tc>
          <w:tcPr>
            <w:tcW w:w="1534"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1.035</w:t>
            </w:r>
          </w:p>
        </w:tc>
        <w:tc>
          <w:tcPr>
            <w:tcW w:w="1972"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0.004096667</w:t>
            </w:r>
          </w:p>
        </w:tc>
        <w:tc>
          <w:tcPr>
            <w:tcW w:w="1253"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0.06401</w:t>
            </w:r>
          </w:p>
        </w:tc>
      </w:tr>
      <w:tr w:rsidR="00CA7C84" w:rsidRPr="00EA77D1" w:rsidTr="00CA7C84">
        <w:trPr>
          <w:trHeight w:val="29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CASH RATIO</w:t>
            </w:r>
          </w:p>
        </w:tc>
        <w:tc>
          <w:tcPr>
            <w:tcW w:w="1438"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14.05</w:t>
            </w:r>
          </w:p>
        </w:tc>
        <w:tc>
          <w:tcPr>
            <w:tcW w:w="1534"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14.2</w:t>
            </w:r>
          </w:p>
        </w:tc>
        <w:tc>
          <w:tcPr>
            <w:tcW w:w="1972"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10.875</w:t>
            </w:r>
          </w:p>
        </w:tc>
        <w:tc>
          <w:tcPr>
            <w:tcW w:w="1253"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3.29773</w:t>
            </w:r>
          </w:p>
        </w:tc>
      </w:tr>
      <w:tr w:rsidR="00CA7C84" w:rsidRPr="00EA77D1" w:rsidTr="00CA7C84">
        <w:trPr>
          <w:trHeight w:val="29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ROCE</w:t>
            </w:r>
          </w:p>
        </w:tc>
        <w:tc>
          <w:tcPr>
            <w:tcW w:w="1438"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60.026667</w:t>
            </w:r>
          </w:p>
        </w:tc>
        <w:tc>
          <w:tcPr>
            <w:tcW w:w="1534"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56.5</w:t>
            </w:r>
          </w:p>
        </w:tc>
        <w:tc>
          <w:tcPr>
            <w:tcW w:w="1972"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961.1986667</w:t>
            </w:r>
          </w:p>
        </w:tc>
        <w:tc>
          <w:tcPr>
            <w:tcW w:w="1253"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31.0032</w:t>
            </w:r>
          </w:p>
        </w:tc>
      </w:tr>
      <w:tr w:rsidR="00CA7C84" w:rsidRPr="00EA77D1" w:rsidTr="00CA7C84">
        <w:trPr>
          <w:trHeight w:val="29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ROE</w:t>
            </w:r>
          </w:p>
        </w:tc>
        <w:tc>
          <w:tcPr>
            <w:tcW w:w="1438"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7.4666667</w:t>
            </w:r>
          </w:p>
        </w:tc>
        <w:tc>
          <w:tcPr>
            <w:tcW w:w="1534"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12.125</w:t>
            </w:r>
          </w:p>
        </w:tc>
        <w:tc>
          <w:tcPr>
            <w:tcW w:w="1972"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269.3759067</w:t>
            </w:r>
          </w:p>
        </w:tc>
        <w:tc>
          <w:tcPr>
            <w:tcW w:w="1253"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16.4127</w:t>
            </w:r>
          </w:p>
        </w:tc>
      </w:tr>
      <w:tr w:rsidR="00CA7C84" w:rsidRPr="00EA77D1" w:rsidTr="00CA7C84">
        <w:trPr>
          <w:trHeight w:val="29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ROA</w:t>
            </w:r>
          </w:p>
        </w:tc>
        <w:tc>
          <w:tcPr>
            <w:tcW w:w="1438"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1.2233333</w:t>
            </w:r>
          </w:p>
        </w:tc>
        <w:tc>
          <w:tcPr>
            <w:tcW w:w="1534"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1.485</w:t>
            </w:r>
          </w:p>
        </w:tc>
        <w:tc>
          <w:tcPr>
            <w:tcW w:w="1972"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2.515626667</w:t>
            </w:r>
          </w:p>
        </w:tc>
        <w:tc>
          <w:tcPr>
            <w:tcW w:w="1253"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1.58607</w:t>
            </w:r>
          </w:p>
        </w:tc>
      </w:tr>
      <w:tr w:rsidR="00CA7C84" w:rsidRPr="00EA77D1" w:rsidTr="00CA7C84">
        <w:trPr>
          <w:trHeight w:val="29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CAR</w:t>
            </w:r>
          </w:p>
        </w:tc>
        <w:tc>
          <w:tcPr>
            <w:tcW w:w="1438"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7.57</w:t>
            </w:r>
          </w:p>
        </w:tc>
        <w:tc>
          <w:tcPr>
            <w:tcW w:w="1534"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9.76</w:t>
            </w:r>
          </w:p>
        </w:tc>
        <w:tc>
          <w:tcPr>
            <w:tcW w:w="1972"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45.20516</w:t>
            </w:r>
          </w:p>
        </w:tc>
        <w:tc>
          <w:tcPr>
            <w:tcW w:w="1253"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6.72348</w:t>
            </w:r>
          </w:p>
        </w:tc>
      </w:tr>
      <w:tr w:rsidR="00CA7C84" w:rsidRPr="00EA77D1" w:rsidTr="00CA7C84">
        <w:trPr>
          <w:trHeight w:val="29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DEBT RATIO</w:t>
            </w:r>
          </w:p>
        </w:tc>
        <w:tc>
          <w:tcPr>
            <w:tcW w:w="1438"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59.275</w:t>
            </w:r>
          </w:p>
        </w:tc>
        <w:tc>
          <w:tcPr>
            <w:tcW w:w="1534"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90.225</w:t>
            </w:r>
          </w:p>
        </w:tc>
        <w:tc>
          <w:tcPr>
            <w:tcW w:w="1972"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5654.80771</w:t>
            </w:r>
          </w:p>
        </w:tc>
        <w:tc>
          <w:tcPr>
            <w:tcW w:w="1253"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75.1985</w:t>
            </w:r>
          </w:p>
        </w:tc>
      </w:tr>
      <w:tr w:rsidR="00CA7C84" w:rsidRPr="00EA77D1" w:rsidTr="00CA7C84">
        <w:trPr>
          <w:trHeight w:val="29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DEBT TO EQUITY</w:t>
            </w:r>
          </w:p>
        </w:tc>
        <w:tc>
          <w:tcPr>
            <w:tcW w:w="1438"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5.0616667</w:t>
            </w:r>
          </w:p>
        </w:tc>
        <w:tc>
          <w:tcPr>
            <w:tcW w:w="1534"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9.25</w:t>
            </w:r>
          </w:p>
        </w:tc>
        <w:tc>
          <w:tcPr>
            <w:tcW w:w="1972"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110.7630167</w:t>
            </w:r>
          </w:p>
        </w:tc>
        <w:tc>
          <w:tcPr>
            <w:tcW w:w="1253"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10.5244</w:t>
            </w:r>
          </w:p>
        </w:tc>
      </w:tr>
      <w:tr w:rsidR="00CA7C84" w:rsidRPr="00EA77D1" w:rsidTr="00CA7C84">
        <w:trPr>
          <w:trHeight w:val="29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CAPITAL GEARING</w:t>
            </w:r>
          </w:p>
        </w:tc>
        <w:tc>
          <w:tcPr>
            <w:tcW w:w="1438"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-36.15</w:t>
            </w:r>
          </w:p>
        </w:tc>
        <w:tc>
          <w:tcPr>
            <w:tcW w:w="1534"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16.13</w:t>
            </w:r>
          </w:p>
        </w:tc>
        <w:tc>
          <w:tcPr>
            <w:tcW w:w="1972"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28637.58712</w:t>
            </w:r>
          </w:p>
        </w:tc>
        <w:tc>
          <w:tcPr>
            <w:tcW w:w="1253"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169.226</w:t>
            </w:r>
          </w:p>
        </w:tc>
      </w:tr>
      <w:tr w:rsidR="00CA7C84" w:rsidRPr="00EA77D1" w:rsidTr="00CA7C84">
        <w:trPr>
          <w:trHeight w:val="298"/>
        </w:trPr>
        <w:tc>
          <w:tcPr>
            <w:tcW w:w="2516" w:type="dxa"/>
            <w:tcBorders>
              <w:top w:val="nil"/>
              <w:left w:val="single" w:sz="4" w:space="0" w:color="auto"/>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ASSET QUALITY</w:t>
            </w:r>
          </w:p>
        </w:tc>
        <w:tc>
          <w:tcPr>
            <w:tcW w:w="1438"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0.005164</w:t>
            </w:r>
          </w:p>
        </w:tc>
        <w:tc>
          <w:tcPr>
            <w:tcW w:w="1534"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0.02</w:t>
            </w:r>
          </w:p>
        </w:tc>
        <w:tc>
          <w:tcPr>
            <w:tcW w:w="1972"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2.66667E-05</w:t>
            </w:r>
          </w:p>
        </w:tc>
        <w:tc>
          <w:tcPr>
            <w:tcW w:w="1253" w:type="dxa"/>
            <w:tcBorders>
              <w:top w:val="nil"/>
              <w:left w:val="nil"/>
              <w:bottom w:val="single" w:sz="4" w:space="0" w:color="auto"/>
              <w:right w:val="single" w:sz="4" w:space="0" w:color="auto"/>
            </w:tcBorders>
            <w:shd w:val="clear" w:color="auto" w:fill="auto"/>
            <w:noWrap/>
            <w:vAlign w:val="bottom"/>
            <w:hideMark/>
          </w:tcPr>
          <w:p w:rsidR="00CA7C84" w:rsidRPr="00EA77D1" w:rsidRDefault="00CA7C84"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0.00516</w:t>
            </w:r>
          </w:p>
        </w:tc>
      </w:tr>
    </w:tbl>
    <w:p w:rsidR="00997CDD" w:rsidRPr="00EA77D1" w:rsidRDefault="00997CDD" w:rsidP="00EA77D1">
      <w:pPr>
        <w:autoSpaceDE w:val="0"/>
        <w:autoSpaceDN w:val="0"/>
        <w:adjustRightInd w:val="0"/>
        <w:spacing w:after="0" w:line="480" w:lineRule="auto"/>
        <w:rPr>
          <w:rFonts w:cs="Times New Roman"/>
          <w:szCs w:val="24"/>
        </w:rPr>
      </w:pPr>
      <w:r w:rsidRPr="00EA77D1">
        <w:rPr>
          <w:rFonts w:cs="Times New Roman"/>
          <w:szCs w:val="24"/>
        </w:rPr>
        <w:t xml:space="preserve"> (Source: Researchers’ field work May, 2019)</w:t>
      </w:r>
    </w:p>
    <w:p w:rsidR="00F43503" w:rsidRPr="00EA77D1" w:rsidRDefault="00F43503" w:rsidP="00EA77D1">
      <w:pPr>
        <w:spacing w:line="480" w:lineRule="auto"/>
        <w:rPr>
          <w:rFonts w:cs="Times New Roman"/>
          <w:szCs w:val="24"/>
        </w:rPr>
      </w:pPr>
    </w:p>
    <w:p w:rsidR="006A7CE3" w:rsidRPr="00EA77D1" w:rsidRDefault="00C73A38" w:rsidP="00EA77D1">
      <w:pPr>
        <w:spacing w:line="480" w:lineRule="auto"/>
        <w:rPr>
          <w:rFonts w:cs="Times New Roman"/>
          <w:szCs w:val="24"/>
        </w:rPr>
      </w:pPr>
      <w:r w:rsidRPr="00EA77D1">
        <w:rPr>
          <w:rFonts w:cs="Times New Roman"/>
          <w:szCs w:val="24"/>
        </w:rPr>
        <w:t>Asset Quality was a positive on the average but very small. It explains the returns on the loans granted by UT bank to its customers. This is due to the fact that the non-performing loans (NPL) were very high. Increased NPL’s in any portfolio is very dangerous and as such a key determinant to bank failure. This simply means the bank did not have adequate provisions</w:t>
      </w:r>
      <w:r w:rsidR="00A715D0" w:rsidRPr="00EA77D1">
        <w:rPr>
          <w:rFonts w:cs="Times New Roman"/>
          <w:szCs w:val="24"/>
        </w:rPr>
        <w:t>.</w:t>
      </w:r>
    </w:p>
    <w:p w:rsidR="00940DB0" w:rsidRPr="00EA77D1" w:rsidRDefault="00940DB0" w:rsidP="00EA77D1">
      <w:pPr>
        <w:spacing w:line="480" w:lineRule="auto"/>
        <w:rPr>
          <w:rFonts w:cs="Times New Roman"/>
          <w:szCs w:val="24"/>
        </w:rPr>
      </w:pPr>
      <w:r w:rsidRPr="00EA77D1">
        <w:rPr>
          <w:rFonts w:cs="Times New Roman"/>
          <w:szCs w:val="24"/>
        </w:rPr>
        <w:lastRenderedPageBreak/>
        <w:t xml:space="preserve">Below is a graphical representation of UT banks ratio over the period of study. It can be seen that </w:t>
      </w:r>
      <w:r w:rsidR="008E63C5" w:rsidRPr="00EA77D1">
        <w:rPr>
          <w:rFonts w:cs="Times New Roman"/>
          <w:szCs w:val="24"/>
        </w:rPr>
        <w:t>most ratios decreased as the years progressed. ROCE had the greatest reading as compared to the others across the period. As already explained a high return does not mean the firm is very liquid due to the fact that some of the assets might be over aged. Liquidity in terms of cash ratios and current ratios were on the low. Capital gearing was very low which signifies positive remarks. As already explained, there might be a a lot of returns from ROCE but this is not employed to help grow the bank, hence the effect on many factors.</w:t>
      </w:r>
    </w:p>
    <w:p w:rsidR="008E63C5" w:rsidRPr="00EA77D1" w:rsidRDefault="008E63C5" w:rsidP="00EA77D1">
      <w:pPr>
        <w:spacing w:line="480" w:lineRule="auto"/>
        <w:rPr>
          <w:rFonts w:cs="Times New Roman"/>
          <w:szCs w:val="24"/>
        </w:rPr>
      </w:pPr>
      <w:r w:rsidRPr="00EA77D1">
        <w:rPr>
          <w:rFonts w:cs="Times New Roman"/>
          <w:szCs w:val="24"/>
        </w:rPr>
        <w:t xml:space="preserve">In 2015, </w:t>
      </w:r>
      <w:r w:rsidR="002D60E7" w:rsidRPr="00EA77D1">
        <w:rPr>
          <w:rFonts w:cs="Times New Roman"/>
          <w:szCs w:val="24"/>
        </w:rPr>
        <w:t>UT bank recorded a very low CAR value. This is because the CAR value was in the negative.</w:t>
      </w:r>
      <w:r w:rsidR="008918C6" w:rsidRPr="00EA77D1">
        <w:rPr>
          <w:rFonts w:cs="Times New Roman"/>
          <w:szCs w:val="24"/>
        </w:rPr>
        <w:t xml:space="preserve"> There was no capital to cushion depositors’ funds. This is a major determinant for the failure of UT BANK.</w:t>
      </w:r>
    </w:p>
    <w:p w:rsidR="00A715D0" w:rsidRPr="00EA77D1" w:rsidRDefault="00A715D0" w:rsidP="00EA77D1">
      <w:pPr>
        <w:spacing w:line="480" w:lineRule="auto"/>
        <w:rPr>
          <w:rFonts w:cs="Times New Roman"/>
          <w:szCs w:val="24"/>
        </w:rPr>
      </w:pPr>
      <w:r w:rsidRPr="00EA77D1">
        <w:rPr>
          <w:rFonts w:cs="Times New Roman"/>
          <w:noProof/>
          <w:szCs w:val="24"/>
          <w:lang w:val="en-US"/>
        </w:rPr>
        <w:drawing>
          <wp:inline distT="0" distB="0" distL="0" distR="0" wp14:anchorId="59B5BDAB" wp14:editId="2C3A1CF8">
            <wp:extent cx="5257799" cy="2743200"/>
            <wp:effectExtent l="0" t="0" r="19685"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F43503" w:rsidRDefault="0066674C" w:rsidP="001E353F">
      <w:pPr>
        <w:autoSpaceDE w:val="0"/>
        <w:autoSpaceDN w:val="0"/>
        <w:adjustRightInd w:val="0"/>
        <w:spacing w:after="0" w:line="480" w:lineRule="auto"/>
        <w:rPr>
          <w:rFonts w:cs="Times New Roman"/>
          <w:szCs w:val="24"/>
        </w:rPr>
      </w:pPr>
      <w:r w:rsidRPr="00EA77D1">
        <w:rPr>
          <w:rFonts w:cs="Times New Roman"/>
          <w:szCs w:val="24"/>
        </w:rPr>
        <w:t>Figure 4.1 Effects of Ratios on UT bank from 2010 to 2015 (Source: Res</w:t>
      </w:r>
      <w:r w:rsidR="001E353F">
        <w:rPr>
          <w:rFonts w:cs="Times New Roman"/>
          <w:szCs w:val="24"/>
        </w:rPr>
        <w:t>earchers’ field work May, 2019)</w:t>
      </w:r>
    </w:p>
    <w:p w:rsidR="001E353F" w:rsidRPr="00EA77D1" w:rsidRDefault="001E353F" w:rsidP="001E353F">
      <w:pPr>
        <w:autoSpaceDE w:val="0"/>
        <w:autoSpaceDN w:val="0"/>
        <w:adjustRightInd w:val="0"/>
        <w:spacing w:after="0" w:line="480" w:lineRule="auto"/>
        <w:rPr>
          <w:rFonts w:cs="Times New Roman"/>
          <w:szCs w:val="24"/>
        </w:rPr>
      </w:pPr>
    </w:p>
    <w:p w:rsidR="006F2782" w:rsidRPr="00EA77D1" w:rsidRDefault="008D6DEA" w:rsidP="001E353F">
      <w:pPr>
        <w:pStyle w:val="Heading2"/>
      </w:pPr>
      <w:bookmarkStart w:id="54" w:name="_Toc11414956"/>
      <w:r w:rsidRPr="00EA77D1">
        <w:lastRenderedPageBreak/>
        <w:t>4.3</w:t>
      </w:r>
      <w:r w:rsidR="006F2782" w:rsidRPr="00EA77D1">
        <w:t>.2 Descriptive Analysis of variables from BEIGE BANK.</w:t>
      </w:r>
      <w:bookmarkEnd w:id="54"/>
    </w:p>
    <w:p w:rsidR="006F2782" w:rsidRPr="00EA77D1" w:rsidRDefault="006F2782" w:rsidP="00EA77D1">
      <w:pPr>
        <w:spacing w:line="480" w:lineRule="auto"/>
        <w:rPr>
          <w:rFonts w:cs="Times New Roman"/>
          <w:szCs w:val="24"/>
        </w:rPr>
      </w:pPr>
      <w:r w:rsidRPr="00EA77D1">
        <w:rPr>
          <w:rFonts w:cs="Times New Roman"/>
          <w:szCs w:val="24"/>
        </w:rPr>
        <w:t>Beige</w:t>
      </w:r>
      <w:r w:rsidR="007B544C" w:rsidRPr="00EA77D1">
        <w:rPr>
          <w:rFonts w:cs="Times New Roman"/>
          <w:szCs w:val="24"/>
        </w:rPr>
        <w:t xml:space="preserve"> bank had an average current ratio of 0.89 and a dispersion of 0.12. Current ratio is a measure of Liquidity and any liquidity value which is less than 1 implies the risk is high. This simply means there are more liabilities than assets. It also implies that more short-term liabilities were used to fund long term assets hence the liquidity challenge. Any bank with such challenge has a high risk of failure.</w:t>
      </w:r>
      <w:r w:rsidR="007208DA" w:rsidRPr="00EA77D1">
        <w:rPr>
          <w:rFonts w:cs="Times New Roman"/>
          <w:szCs w:val="24"/>
        </w:rPr>
        <w:t xml:space="preserve"> </w:t>
      </w:r>
    </w:p>
    <w:p w:rsidR="0066674C" w:rsidRPr="00EA77D1" w:rsidRDefault="007208DA" w:rsidP="00EA77D1">
      <w:pPr>
        <w:spacing w:line="480" w:lineRule="auto"/>
        <w:rPr>
          <w:rFonts w:cs="Times New Roman"/>
          <w:szCs w:val="24"/>
        </w:rPr>
      </w:pPr>
      <w:r w:rsidRPr="00EA77D1">
        <w:rPr>
          <w:rFonts w:cs="Times New Roman"/>
          <w:szCs w:val="24"/>
        </w:rPr>
        <w:t xml:space="preserve">This effect is seen in the average value of cash ratio (11.81%). Averagely the bank can only pay 11.81% of its liability per the cash and cash </w:t>
      </w:r>
      <w:r w:rsidR="005D56BB" w:rsidRPr="00EA77D1">
        <w:rPr>
          <w:rFonts w:cs="Times New Roman"/>
          <w:szCs w:val="24"/>
        </w:rPr>
        <w:t>equivalents</w:t>
      </w:r>
      <w:r w:rsidRPr="00EA77D1">
        <w:rPr>
          <w:rFonts w:cs="Times New Roman"/>
          <w:szCs w:val="24"/>
        </w:rPr>
        <w:t xml:space="preserve"> available.</w:t>
      </w:r>
      <w:r w:rsidR="005D56BB" w:rsidRPr="00EA77D1">
        <w:rPr>
          <w:rFonts w:cs="Times New Roman"/>
          <w:szCs w:val="24"/>
        </w:rPr>
        <w:t xml:space="preserve"> All other factors were </w:t>
      </w:r>
      <w:r w:rsidR="0066674C" w:rsidRPr="00EA77D1">
        <w:rPr>
          <w:rFonts w:cs="Times New Roman"/>
          <w:szCs w:val="24"/>
        </w:rPr>
        <w:t>very good but liquidity. This iterates the importance of liquidity as</w:t>
      </w:r>
      <w:r w:rsidR="00F43503" w:rsidRPr="00EA77D1">
        <w:rPr>
          <w:rFonts w:cs="Times New Roman"/>
          <w:szCs w:val="24"/>
        </w:rPr>
        <w:t xml:space="preserve"> a determinant to bank failure.</w:t>
      </w:r>
    </w:p>
    <w:p w:rsidR="0066674C" w:rsidRPr="00EA77D1" w:rsidRDefault="0066674C" w:rsidP="005601CD">
      <w:pPr>
        <w:spacing w:after="0" w:line="480" w:lineRule="auto"/>
        <w:rPr>
          <w:rFonts w:cs="Times New Roman"/>
          <w:szCs w:val="24"/>
        </w:rPr>
      </w:pPr>
      <w:r w:rsidRPr="00EA77D1">
        <w:rPr>
          <w:rFonts w:cs="Times New Roman"/>
          <w:b/>
          <w:szCs w:val="24"/>
        </w:rPr>
        <w:t>Table 4.</w:t>
      </w:r>
      <w:r w:rsidR="00435B3C" w:rsidRPr="00EA77D1">
        <w:rPr>
          <w:rFonts w:cs="Times New Roman"/>
          <w:b/>
          <w:szCs w:val="24"/>
        </w:rPr>
        <w:t>5</w:t>
      </w:r>
      <w:r w:rsidRPr="00EA77D1">
        <w:rPr>
          <w:rFonts w:cs="Times New Roman"/>
          <w:b/>
          <w:szCs w:val="24"/>
        </w:rPr>
        <w:t xml:space="preserve"> Descriptive analysis of financial ratios of Beige Bank from 2010 to 2015</w:t>
      </w:r>
    </w:p>
    <w:tbl>
      <w:tblPr>
        <w:tblW w:w="8877" w:type="dxa"/>
        <w:tblInd w:w="93" w:type="dxa"/>
        <w:tblLook w:val="04A0" w:firstRow="1" w:lastRow="0" w:firstColumn="1" w:lastColumn="0" w:noHBand="0" w:noVBand="1"/>
      </w:tblPr>
      <w:tblGrid>
        <w:gridCol w:w="2563"/>
        <w:gridCol w:w="1465"/>
        <w:gridCol w:w="1562"/>
        <w:gridCol w:w="2009"/>
        <w:gridCol w:w="1278"/>
      </w:tblGrid>
      <w:tr w:rsidR="006F2782" w:rsidRPr="00EA77D1" w:rsidTr="006F2782">
        <w:trPr>
          <w:trHeight w:val="343"/>
        </w:trPr>
        <w:tc>
          <w:tcPr>
            <w:tcW w:w="8877"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DESCRIPTIVE ANALYSIS OF THE VARIABLES</w:t>
            </w:r>
          </w:p>
        </w:tc>
      </w:tr>
      <w:tr w:rsidR="006F2782" w:rsidRPr="00EA77D1" w:rsidTr="0066674C">
        <w:trPr>
          <w:trHeight w:val="343"/>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VARIABLE</w:t>
            </w:r>
          </w:p>
        </w:tc>
        <w:tc>
          <w:tcPr>
            <w:tcW w:w="1465" w:type="dxa"/>
            <w:tcBorders>
              <w:top w:val="single" w:sz="4" w:space="0" w:color="auto"/>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MEAN</w:t>
            </w:r>
          </w:p>
        </w:tc>
        <w:tc>
          <w:tcPr>
            <w:tcW w:w="1562" w:type="dxa"/>
            <w:tcBorders>
              <w:top w:val="single" w:sz="4" w:space="0" w:color="auto"/>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MEDIAN</w:t>
            </w:r>
          </w:p>
        </w:tc>
        <w:tc>
          <w:tcPr>
            <w:tcW w:w="2009" w:type="dxa"/>
            <w:tcBorders>
              <w:top w:val="single" w:sz="4" w:space="0" w:color="auto"/>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VARIANCE</w:t>
            </w:r>
          </w:p>
        </w:tc>
        <w:tc>
          <w:tcPr>
            <w:tcW w:w="1278"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STDEV</w:t>
            </w:r>
          </w:p>
        </w:tc>
      </w:tr>
      <w:tr w:rsidR="006F2782" w:rsidRPr="00EA77D1" w:rsidTr="0066674C">
        <w:trPr>
          <w:trHeight w:val="327"/>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CURRENT RATIO</w:t>
            </w:r>
          </w:p>
        </w:tc>
        <w:tc>
          <w:tcPr>
            <w:tcW w:w="1465" w:type="dxa"/>
            <w:tcBorders>
              <w:top w:val="nil"/>
              <w:left w:val="nil"/>
              <w:bottom w:val="single" w:sz="4" w:space="0" w:color="auto"/>
              <w:right w:val="single" w:sz="4" w:space="0" w:color="auto"/>
            </w:tcBorders>
            <w:shd w:val="clear" w:color="auto" w:fill="auto"/>
            <w:noWrap/>
            <w:vAlign w:val="bottom"/>
            <w:hideMark/>
          </w:tcPr>
          <w:p w:rsidR="006F2782" w:rsidRPr="00EA77D1" w:rsidRDefault="007B544C"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0.8</w:t>
            </w:r>
            <w:r w:rsidR="006F2782" w:rsidRPr="00EA77D1">
              <w:rPr>
                <w:rFonts w:eastAsia="Times New Roman" w:cs="Times New Roman"/>
                <w:i/>
                <w:iCs/>
                <w:color w:val="000000"/>
                <w:szCs w:val="24"/>
                <w:lang w:eastAsia="en-GB"/>
              </w:rPr>
              <w:t>983333</w:t>
            </w:r>
          </w:p>
        </w:tc>
        <w:tc>
          <w:tcPr>
            <w:tcW w:w="1562"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0.99</w:t>
            </w:r>
          </w:p>
        </w:tc>
        <w:tc>
          <w:tcPr>
            <w:tcW w:w="2009"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0.014616667</w:t>
            </w:r>
          </w:p>
        </w:tc>
        <w:tc>
          <w:tcPr>
            <w:tcW w:w="1278"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0.1209</w:t>
            </w:r>
          </w:p>
        </w:tc>
      </w:tr>
      <w:tr w:rsidR="006F2782" w:rsidRPr="00EA77D1" w:rsidTr="0066674C">
        <w:trPr>
          <w:trHeight w:val="327"/>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CASH RATIO</w:t>
            </w:r>
          </w:p>
        </w:tc>
        <w:tc>
          <w:tcPr>
            <w:tcW w:w="1465"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11.816667</w:t>
            </w:r>
          </w:p>
        </w:tc>
        <w:tc>
          <w:tcPr>
            <w:tcW w:w="1562"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9.68</w:t>
            </w:r>
          </w:p>
        </w:tc>
        <w:tc>
          <w:tcPr>
            <w:tcW w:w="2009"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33.74634667</w:t>
            </w:r>
          </w:p>
        </w:tc>
        <w:tc>
          <w:tcPr>
            <w:tcW w:w="1278"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5.80916</w:t>
            </w:r>
          </w:p>
        </w:tc>
      </w:tr>
      <w:tr w:rsidR="006F2782" w:rsidRPr="00EA77D1" w:rsidTr="0066674C">
        <w:trPr>
          <w:trHeight w:val="327"/>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ROCE</w:t>
            </w:r>
          </w:p>
        </w:tc>
        <w:tc>
          <w:tcPr>
            <w:tcW w:w="1465"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49.225</w:t>
            </w:r>
          </w:p>
        </w:tc>
        <w:tc>
          <w:tcPr>
            <w:tcW w:w="1562"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48.785</w:t>
            </w:r>
          </w:p>
        </w:tc>
        <w:tc>
          <w:tcPr>
            <w:tcW w:w="2009"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613.06255</w:t>
            </w:r>
          </w:p>
        </w:tc>
        <w:tc>
          <w:tcPr>
            <w:tcW w:w="1278"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24.7601</w:t>
            </w:r>
          </w:p>
        </w:tc>
      </w:tr>
      <w:tr w:rsidR="006F2782" w:rsidRPr="00EA77D1" w:rsidTr="0066674C">
        <w:trPr>
          <w:trHeight w:val="327"/>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ROE</w:t>
            </w:r>
          </w:p>
        </w:tc>
        <w:tc>
          <w:tcPr>
            <w:tcW w:w="1465"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13.86</w:t>
            </w:r>
          </w:p>
        </w:tc>
        <w:tc>
          <w:tcPr>
            <w:tcW w:w="1562"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14.91</w:t>
            </w:r>
          </w:p>
        </w:tc>
        <w:tc>
          <w:tcPr>
            <w:tcW w:w="2009"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113.48752</w:t>
            </w:r>
          </w:p>
        </w:tc>
        <w:tc>
          <w:tcPr>
            <w:tcW w:w="1278"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10.6531</w:t>
            </w:r>
          </w:p>
        </w:tc>
      </w:tr>
      <w:tr w:rsidR="006F2782" w:rsidRPr="00EA77D1" w:rsidTr="0066674C">
        <w:trPr>
          <w:trHeight w:val="327"/>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ROA</w:t>
            </w:r>
          </w:p>
        </w:tc>
        <w:tc>
          <w:tcPr>
            <w:tcW w:w="1465"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2.9866667</w:t>
            </w:r>
          </w:p>
        </w:tc>
        <w:tc>
          <w:tcPr>
            <w:tcW w:w="1562"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2.665</w:t>
            </w:r>
          </w:p>
        </w:tc>
        <w:tc>
          <w:tcPr>
            <w:tcW w:w="2009"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8.369626667</w:t>
            </w:r>
          </w:p>
        </w:tc>
        <w:tc>
          <w:tcPr>
            <w:tcW w:w="1278"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2.89303</w:t>
            </w:r>
          </w:p>
        </w:tc>
      </w:tr>
      <w:tr w:rsidR="006F2782" w:rsidRPr="00EA77D1" w:rsidTr="0066674C">
        <w:trPr>
          <w:trHeight w:val="327"/>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CAR</w:t>
            </w:r>
          </w:p>
        </w:tc>
        <w:tc>
          <w:tcPr>
            <w:tcW w:w="1465"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15.578333</w:t>
            </w:r>
          </w:p>
        </w:tc>
        <w:tc>
          <w:tcPr>
            <w:tcW w:w="1562"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16.9</w:t>
            </w:r>
          </w:p>
        </w:tc>
        <w:tc>
          <w:tcPr>
            <w:tcW w:w="2009"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32.19317667</w:t>
            </w:r>
          </w:p>
        </w:tc>
        <w:tc>
          <w:tcPr>
            <w:tcW w:w="1278"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5.6739</w:t>
            </w:r>
          </w:p>
        </w:tc>
      </w:tr>
      <w:tr w:rsidR="006F2782" w:rsidRPr="00EA77D1" w:rsidTr="0066674C">
        <w:trPr>
          <w:trHeight w:val="327"/>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DEBT RATIO</w:t>
            </w:r>
          </w:p>
        </w:tc>
        <w:tc>
          <w:tcPr>
            <w:tcW w:w="1465"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81.991667</w:t>
            </w:r>
          </w:p>
        </w:tc>
        <w:tc>
          <w:tcPr>
            <w:tcW w:w="1562"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81.1</w:t>
            </w:r>
          </w:p>
        </w:tc>
        <w:tc>
          <w:tcPr>
            <w:tcW w:w="2009"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14.25345667</w:t>
            </w:r>
          </w:p>
        </w:tc>
        <w:tc>
          <w:tcPr>
            <w:tcW w:w="1278"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3.77538</w:t>
            </w:r>
          </w:p>
        </w:tc>
      </w:tr>
      <w:tr w:rsidR="006F2782" w:rsidRPr="00EA77D1" w:rsidTr="0066674C">
        <w:trPr>
          <w:trHeight w:val="327"/>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DEBT TO EQUITY</w:t>
            </w:r>
          </w:p>
        </w:tc>
        <w:tc>
          <w:tcPr>
            <w:tcW w:w="1465"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5.0916667</w:t>
            </w:r>
          </w:p>
        </w:tc>
        <w:tc>
          <w:tcPr>
            <w:tcW w:w="1562"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4.235</w:t>
            </w:r>
          </w:p>
        </w:tc>
        <w:tc>
          <w:tcPr>
            <w:tcW w:w="2009"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6.165656667</w:t>
            </w:r>
          </w:p>
        </w:tc>
        <w:tc>
          <w:tcPr>
            <w:tcW w:w="1278"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2.48307</w:t>
            </w:r>
          </w:p>
        </w:tc>
      </w:tr>
      <w:tr w:rsidR="006F2782" w:rsidRPr="00EA77D1" w:rsidTr="0066674C">
        <w:trPr>
          <w:trHeight w:val="327"/>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CAPITAL GEARING</w:t>
            </w:r>
          </w:p>
        </w:tc>
        <w:tc>
          <w:tcPr>
            <w:tcW w:w="1465"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1.2733333</w:t>
            </w:r>
          </w:p>
        </w:tc>
        <w:tc>
          <w:tcPr>
            <w:tcW w:w="1562"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0.37</w:t>
            </w:r>
          </w:p>
        </w:tc>
        <w:tc>
          <w:tcPr>
            <w:tcW w:w="2009"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6.519266667</w:t>
            </w:r>
          </w:p>
        </w:tc>
        <w:tc>
          <w:tcPr>
            <w:tcW w:w="1278"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2.55329</w:t>
            </w:r>
          </w:p>
        </w:tc>
      </w:tr>
      <w:tr w:rsidR="006F2782" w:rsidRPr="00EA77D1" w:rsidTr="0066674C">
        <w:trPr>
          <w:trHeight w:val="327"/>
        </w:trPr>
        <w:tc>
          <w:tcPr>
            <w:tcW w:w="2563" w:type="dxa"/>
            <w:tcBorders>
              <w:top w:val="nil"/>
              <w:left w:val="single" w:sz="4" w:space="0" w:color="auto"/>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eastAsia="en-GB"/>
              </w:rPr>
              <w:t>ASSET QUALITY</w:t>
            </w:r>
          </w:p>
        </w:tc>
        <w:tc>
          <w:tcPr>
            <w:tcW w:w="1465"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1.1994943</w:t>
            </w:r>
          </w:p>
        </w:tc>
        <w:tc>
          <w:tcPr>
            <w:tcW w:w="1562"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1.75</w:t>
            </w:r>
          </w:p>
        </w:tc>
        <w:tc>
          <w:tcPr>
            <w:tcW w:w="2009"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1.438786667</w:t>
            </w:r>
          </w:p>
        </w:tc>
        <w:tc>
          <w:tcPr>
            <w:tcW w:w="1278" w:type="dxa"/>
            <w:tcBorders>
              <w:top w:val="nil"/>
              <w:left w:val="nil"/>
              <w:bottom w:val="single" w:sz="4" w:space="0" w:color="auto"/>
              <w:right w:val="single" w:sz="4" w:space="0" w:color="auto"/>
            </w:tcBorders>
            <w:shd w:val="clear" w:color="auto" w:fill="auto"/>
            <w:noWrap/>
            <w:vAlign w:val="bottom"/>
            <w:hideMark/>
          </w:tcPr>
          <w:p w:rsidR="006F2782" w:rsidRPr="00EA77D1" w:rsidRDefault="006F2782"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1.19949</w:t>
            </w:r>
          </w:p>
        </w:tc>
      </w:tr>
    </w:tbl>
    <w:p w:rsidR="005D56BB" w:rsidRPr="00EA77D1" w:rsidRDefault="0066674C" w:rsidP="00EA77D1">
      <w:pPr>
        <w:spacing w:line="480" w:lineRule="auto"/>
        <w:rPr>
          <w:rFonts w:cs="Times New Roman"/>
          <w:b/>
          <w:szCs w:val="24"/>
        </w:rPr>
      </w:pPr>
      <w:r w:rsidRPr="00EA77D1">
        <w:rPr>
          <w:rFonts w:cs="Times New Roman"/>
          <w:szCs w:val="24"/>
        </w:rPr>
        <w:t>(Source: Researchers’ field work May, 2019)</w:t>
      </w:r>
    </w:p>
    <w:p w:rsidR="005D56BB" w:rsidRPr="00EA77D1" w:rsidRDefault="005D56BB" w:rsidP="00EA77D1">
      <w:pPr>
        <w:spacing w:line="480" w:lineRule="auto"/>
        <w:rPr>
          <w:rFonts w:cs="Times New Roman"/>
          <w:szCs w:val="24"/>
        </w:rPr>
      </w:pPr>
      <w:r w:rsidRPr="00EA77D1">
        <w:rPr>
          <w:rFonts w:cs="Times New Roman"/>
          <w:szCs w:val="24"/>
        </w:rPr>
        <w:lastRenderedPageBreak/>
        <w:t xml:space="preserve">The graphical representation below shows the </w:t>
      </w:r>
      <w:r w:rsidR="009C6569" w:rsidRPr="00EA77D1">
        <w:rPr>
          <w:rFonts w:cs="Times New Roman"/>
          <w:szCs w:val="24"/>
        </w:rPr>
        <w:t>trends of the ratios across the period if study</w:t>
      </w:r>
      <w:r w:rsidRPr="00EA77D1">
        <w:rPr>
          <w:rFonts w:cs="Times New Roman"/>
          <w:szCs w:val="24"/>
        </w:rPr>
        <w:t xml:space="preserve"> for Beige bank. </w:t>
      </w:r>
    </w:p>
    <w:p w:rsidR="009C6569" w:rsidRPr="00EA77D1" w:rsidRDefault="009C6569" w:rsidP="00EA77D1">
      <w:pPr>
        <w:spacing w:line="480" w:lineRule="auto"/>
        <w:rPr>
          <w:rFonts w:cs="Times New Roman"/>
          <w:szCs w:val="24"/>
        </w:rPr>
      </w:pPr>
      <w:r w:rsidRPr="00EA77D1">
        <w:rPr>
          <w:rFonts w:cs="Times New Roman"/>
          <w:noProof/>
          <w:szCs w:val="24"/>
          <w:lang w:val="en-US"/>
        </w:rPr>
        <w:drawing>
          <wp:inline distT="0" distB="0" distL="0" distR="0" wp14:anchorId="7063F241" wp14:editId="64C8D1D4">
            <wp:extent cx="5476875" cy="2162175"/>
            <wp:effectExtent l="0" t="0" r="9525"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6674C" w:rsidRPr="005601CD" w:rsidRDefault="0066674C" w:rsidP="00EA77D1">
      <w:pPr>
        <w:autoSpaceDE w:val="0"/>
        <w:autoSpaceDN w:val="0"/>
        <w:adjustRightInd w:val="0"/>
        <w:spacing w:after="0" w:line="480" w:lineRule="auto"/>
        <w:rPr>
          <w:rFonts w:cs="Times New Roman"/>
          <w:b/>
          <w:szCs w:val="24"/>
        </w:rPr>
      </w:pPr>
      <w:r w:rsidRPr="005601CD">
        <w:rPr>
          <w:rFonts w:cs="Times New Roman"/>
          <w:b/>
          <w:szCs w:val="24"/>
        </w:rPr>
        <w:t>Figure 4.2 Effects of Ratios on Beige bank from 2010 to 2015 (Source: Researchers’ field work May, 2019)</w:t>
      </w:r>
    </w:p>
    <w:p w:rsidR="0066674C" w:rsidRPr="00EA77D1" w:rsidRDefault="0066674C" w:rsidP="00EA77D1">
      <w:pPr>
        <w:spacing w:line="480" w:lineRule="auto"/>
        <w:rPr>
          <w:rFonts w:cs="Times New Roman"/>
          <w:szCs w:val="24"/>
        </w:rPr>
      </w:pPr>
    </w:p>
    <w:p w:rsidR="005D56BB" w:rsidRPr="00EA77D1" w:rsidRDefault="009865C2" w:rsidP="00EA77D1">
      <w:pPr>
        <w:spacing w:line="480" w:lineRule="auto"/>
        <w:rPr>
          <w:rFonts w:cs="Times New Roman"/>
          <w:szCs w:val="24"/>
        </w:rPr>
      </w:pPr>
      <w:r w:rsidRPr="00EA77D1">
        <w:rPr>
          <w:rFonts w:cs="Times New Roman"/>
          <w:szCs w:val="24"/>
        </w:rPr>
        <w:t>Level of liquidity was very low. CAR and ROE values were high but decreased across the years. 2015 saw the least performance of all these factors.</w:t>
      </w:r>
    </w:p>
    <w:p w:rsidR="006D6C95" w:rsidRPr="00EA77D1" w:rsidRDefault="008D6DEA" w:rsidP="001E353F">
      <w:pPr>
        <w:pStyle w:val="Heading2"/>
      </w:pPr>
      <w:bookmarkStart w:id="55" w:name="_Toc11414957"/>
      <w:r w:rsidRPr="00EA77D1">
        <w:t>4.3</w:t>
      </w:r>
      <w:r w:rsidR="006D6C95" w:rsidRPr="00EA77D1">
        <w:t>.3 COMPARATIVE ANALYSIS OF RATIOS</w:t>
      </w:r>
      <w:bookmarkEnd w:id="55"/>
    </w:p>
    <w:p w:rsidR="00637C84" w:rsidRPr="00EA77D1" w:rsidRDefault="00637C84" w:rsidP="00EA77D1">
      <w:pPr>
        <w:spacing w:line="480" w:lineRule="auto"/>
        <w:rPr>
          <w:rFonts w:cs="Times New Roman"/>
          <w:szCs w:val="24"/>
        </w:rPr>
      </w:pPr>
      <w:r w:rsidRPr="00EA77D1">
        <w:rPr>
          <w:rFonts w:cs="Times New Roman"/>
          <w:szCs w:val="24"/>
        </w:rPr>
        <w:t>CURRENT RATIO:</w:t>
      </w:r>
    </w:p>
    <w:p w:rsidR="00637C84" w:rsidRPr="00EA77D1" w:rsidRDefault="00637C84" w:rsidP="00EA77D1">
      <w:pPr>
        <w:spacing w:line="480" w:lineRule="auto"/>
        <w:rPr>
          <w:rFonts w:cs="Times New Roman"/>
          <w:szCs w:val="24"/>
        </w:rPr>
      </w:pPr>
      <w:r w:rsidRPr="00EA77D1">
        <w:rPr>
          <w:rFonts w:cs="Times New Roman"/>
          <w:szCs w:val="24"/>
        </w:rPr>
        <w:t>Current ratio measure the liquidity of a bank. GCB a surviving bank amongst the three under study has an increasing ratio and above one. This explains that GCB is more liquid than both UT Bank and Beige</w:t>
      </w:r>
      <w:r w:rsidR="00A349C3" w:rsidRPr="00EA77D1">
        <w:rPr>
          <w:rFonts w:cs="Times New Roman"/>
          <w:szCs w:val="24"/>
        </w:rPr>
        <w:t xml:space="preserve"> </w:t>
      </w:r>
      <w:r w:rsidRPr="00EA77D1">
        <w:rPr>
          <w:rFonts w:cs="Times New Roman"/>
          <w:szCs w:val="24"/>
        </w:rPr>
        <w:t xml:space="preserve">Bank. Comparatively, the lower your liquidity, the more susceptible you are to failure. </w:t>
      </w:r>
      <w:r w:rsidR="00A349C3" w:rsidRPr="00EA77D1">
        <w:rPr>
          <w:rFonts w:cs="Times New Roman"/>
          <w:szCs w:val="24"/>
        </w:rPr>
        <w:t>Liquidity</w:t>
      </w:r>
      <w:r w:rsidRPr="00EA77D1">
        <w:rPr>
          <w:rFonts w:cs="Times New Roman"/>
          <w:szCs w:val="24"/>
        </w:rPr>
        <w:t xml:space="preserve"> can be a determinant of bank failure.</w:t>
      </w:r>
    </w:p>
    <w:p w:rsidR="006D6C95" w:rsidRPr="00EA77D1" w:rsidRDefault="00637C84" w:rsidP="00EA77D1">
      <w:pPr>
        <w:spacing w:line="480" w:lineRule="auto"/>
        <w:rPr>
          <w:rFonts w:cs="Times New Roman"/>
          <w:szCs w:val="24"/>
        </w:rPr>
      </w:pPr>
      <w:r w:rsidRPr="00EA77D1">
        <w:rPr>
          <w:rFonts w:cs="Times New Roman"/>
          <w:noProof/>
          <w:szCs w:val="24"/>
          <w:lang w:val="en-US"/>
        </w:rPr>
        <w:lastRenderedPageBreak/>
        <w:drawing>
          <wp:inline distT="0" distB="0" distL="0" distR="0" wp14:anchorId="2E9D13AB" wp14:editId="67E4B86C">
            <wp:extent cx="5619750" cy="22764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93C8D" w:rsidRDefault="00A349C3" w:rsidP="00333602">
      <w:pPr>
        <w:autoSpaceDE w:val="0"/>
        <w:autoSpaceDN w:val="0"/>
        <w:adjustRightInd w:val="0"/>
        <w:spacing w:after="0" w:line="480" w:lineRule="auto"/>
        <w:rPr>
          <w:rFonts w:cs="Times New Roman"/>
          <w:szCs w:val="24"/>
        </w:rPr>
      </w:pPr>
      <w:r w:rsidRPr="00EA77D1">
        <w:rPr>
          <w:rFonts w:cs="Times New Roman"/>
          <w:szCs w:val="24"/>
        </w:rPr>
        <w:t>Figure 4.3 Graphical representation of current ratio of UT, Beige and GCB from 2010 to 2015 (Source: Res</w:t>
      </w:r>
      <w:r w:rsidR="00333602">
        <w:rPr>
          <w:rFonts w:cs="Times New Roman"/>
          <w:szCs w:val="24"/>
        </w:rPr>
        <w:t>earchers’ field work May, 2019)</w:t>
      </w:r>
    </w:p>
    <w:p w:rsidR="00333602" w:rsidRPr="00EA77D1" w:rsidRDefault="00333602" w:rsidP="00333602">
      <w:pPr>
        <w:autoSpaceDE w:val="0"/>
        <w:autoSpaceDN w:val="0"/>
        <w:adjustRightInd w:val="0"/>
        <w:spacing w:after="0" w:line="480" w:lineRule="auto"/>
        <w:rPr>
          <w:rFonts w:cs="Times New Roman"/>
          <w:szCs w:val="24"/>
        </w:rPr>
      </w:pPr>
    </w:p>
    <w:p w:rsidR="00693C8D" w:rsidRPr="00EA77D1" w:rsidRDefault="00637C84" w:rsidP="00EA77D1">
      <w:pPr>
        <w:spacing w:line="480" w:lineRule="auto"/>
        <w:rPr>
          <w:rFonts w:cs="Times New Roman"/>
          <w:szCs w:val="24"/>
        </w:rPr>
      </w:pPr>
      <w:r w:rsidRPr="00EA77D1">
        <w:rPr>
          <w:rFonts w:cs="Times New Roman"/>
          <w:szCs w:val="24"/>
        </w:rPr>
        <w:t>CASH RATIO:</w:t>
      </w:r>
    </w:p>
    <w:p w:rsidR="00693C8D" w:rsidRPr="00EA77D1" w:rsidRDefault="00693C8D" w:rsidP="00EA77D1">
      <w:pPr>
        <w:spacing w:line="480" w:lineRule="auto"/>
        <w:rPr>
          <w:rFonts w:cs="Times New Roman"/>
          <w:szCs w:val="24"/>
        </w:rPr>
      </w:pPr>
      <w:r w:rsidRPr="00EA77D1">
        <w:rPr>
          <w:rFonts w:cs="Times New Roman"/>
          <w:szCs w:val="24"/>
        </w:rPr>
        <w:t>The cash ratio as displayed in the graph below shows that again GCB is the most liquid amongst the three. GCB has more cash to pay more liabilities averagely than all the three banks. This affirms the fact that the lower your cash ratio, the lower your liquidity, hence the more likely you are to fail.</w:t>
      </w:r>
    </w:p>
    <w:p w:rsidR="00637C84" w:rsidRPr="00EA77D1" w:rsidRDefault="006A60BF" w:rsidP="00EA77D1">
      <w:pPr>
        <w:spacing w:line="480" w:lineRule="auto"/>
        <w:rPr>
          <w:rFonts w:cs="Times New Roman"/>
          <w:szCs w:val="24"/>
        </w:rPr>
      </w:pPr>
      <w:r w:rsidRPr="00EA77D1">
        <w:rPr>
          <w:rFonts w:cs="Times New Roman"/>
          <w:noProof/>
          <w:szCs w:val="24"/>
          <w:lang w:val="en-US"/>
        </w:rPr>
        <w:drawing>
          <wp:inline distT="0" distB="0" distL="0" distR="0" wp14:anchorId="663A4102" wp14:editId="299A6894">
            <wp:extent cx="5486400" cy="200025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43503" w:rsidRPr="00EA77D1" w:rsidRDefault="000836C9" w:rsidP="00EA77D1">
      <w:pPr>
        <w:autoSpaceDE w:val="0"/>
        <w:autoSpaceDN w:val="0"/>
        <w:adjustRightInd w:val="0"/>
        <w:spacing w:after="0" w:line="480" w:lineRule="auto"/>
        <w:rPr>
          <w:rFonts w:cs="Times New Roman"/>
          <w:szCs w:val="24"/>
        </w:rPr>
      </w:pPr>
      <w:r w:rsidRPr="00EA77D1">
        <w:rPr>
          <w:rFonts w:cs="Times New Roman"/>
          <w:szCs w:val="24"/>
        </w:rPr>
        <w:t>Figure 4.4 Graphical representation of cash ratio of UT, Beige and GCB from 2010 to 2015 (Source: Res</w:t>
      </w:r>
      <w:r w:rsidR="00F43503" w:rsidRPr="00EA77D1">
        <w:rPr>
          <w:rFonts w:cs="Times New Roman"/>
          <w:szCs w:val="24"/>
        </w:rPr>
        <w:t>earchers’ field work May, 2019)</w:t>
      </w:r>
    </w:p>
    <w:p w:rsidR="0043412C" w:rsidRPr="00EA77D1" w:rsidRDefault="0043412C" w:rsidP="00EA77D1">
      <w:pPr>
        <w:autoSpaceDE w:val="0"/>
        <w:autoSpaceDN w:val="0"/>
        <w:adjustRightInd w:val="0"/>
        <w:spacing w:after="0" w:line="480" w:lineRule="auto"/>
        <w:rPr>
          <w:rFonts w:cs="Times New Roman"/>
          <w:szCs w:val="24"/>
        </w:rPr>
      </w:pPr>
    </w:p>
    <w:p w:rsidR="0086181E" w:rsidRPr="00EA77D1" w:rsidRDefault="0086181E" w:rsidP="00EA77D1">
      <w:pPr>
        <w:spacing w:line="480" w:lineRule="auto"/>
        <w:rPr>
          <w:rFonts w:cs="Times New Roman"/>
          <w:szCs w:val="24"/>
        </w:rPr>
      </w:pPr>
      <w:r w:rsidRPr="00EA77D1">
        <w:rPr>
          <w:rFonts w:cs="Times New Roman"/>
          <w:szCs w:val="24"/>
        </w:rPr>
        <w:lastRenderedPageBreak/>
        <w:t>CAPITAL ADEQUACY RATIO:</w:t>
      </w:r>
    </w:p>
    <w:p w:rsidR="00D97C91" w:rsidRPr="00EA77D1" w:rsidRDefault="00D97C91" w:rsidP="00EA77D1">
      <w:pPr>
        <w:spacing w:line="480" w:lineRule="auto"/>
        <w:rPr>
          <w:rFonts w:cs="Times New Roman"/>
          <w:szCs w:val="24"/>
        </w:rPr>
      </w:pPr>
      <w:r w:rsidRPr="00EA77D1">
        <w:rPr>
          <w:rFonts w:cs="Times New Roman"/>
          <w:szCs w:val="24"/>
        </w:rPr>
        <w:t>This ratio measures the financial strength of a bank by using its capital assets. This is used to protect depositors and promote stability and efficiency of the financial systems.</w:t>
      </w:r>
      <w:r w:rsidR="00246BBC" w:rsidRPr="00EA77D1">
        <w:rPr>
          <w:rFonts w:cs="Times New Roman"/>
          <w:szCs w:val="24"/>
        </w:rPr>
        <w:t xml:space="preserve"> Comparatively, GCB averagely met the requirement hence being the most stable amongst the three banks. Regulators make sure capital requirements are met (GHC 400’000’000.00 currently) to ensure stability in the industry.</w:t>
      </w:r>
    </w:p>
    <w:p w:rsidR="0086181E" w:rsidRPr="00EA77D1" w:rsidRDefault="00431048" w:rsidP="00EA77D1">
      <w:pPr>
        <w:spacing w:line="480" w:lineRule="auto"/>
        <w:rPr>
          <w:rFonts w:cs="Times New Roman"/>
          <w:szCs w:val="24"/>
        </w:rPr>
      </w:pPr>
      <w:r w:rsidRPr="00EA77D1">
        <w:rPr>
          <w:rFonts w:cs="Times New Roman"/>
          <w:noProof/>
          <w:szCs w:val="24"/>
          <w:lang w:val="en-US"/>
        </w:rPr>
        <w:drawing>
          <wp:inline distT="0" distB="0" distL="0" distR="0" wp14:anchorId="3EA1401B" wp14:editId="681CE5C3">
            <wp:extent cx="5162550" cy="200025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A37F75" w:rsidRPr="00EA77D1" w:rsidRDefault="00A37F75" w:rsidP="00EA77D1">
      <w:pPr>
        <w:autoSpaceDE w:val="0"/>
        <w:autoSpaceDN w:val="0"/>
        <w:adjustRightInd w:val="0"/>
        <w:spacing w:after="0" w:line="480" w:lineRule="auto"/>
        <w:rPr>
          <w:rFonts w:cs="Times New Roman"/>
          <w:szCs w:val="24"/>
        </w:rPr>
      </w:pPr>
      <w:r w:rsidRPr="00EA77D1">
        <w:rPr>
          <w:rFonts w:cs="Times New Roman"/>
          <w:szCs w:val="24"/>
        </w:rPr>
        <w:t>Figure 4.5 Graphical representation of CAR of UT, Beige and GCB from 2010 to 2015 (Source: Researchers’ field work May, 2019)</w:t>
      </w:r>
    </w:p>
    <w:p w:rsidR="00A37F75" w:rsidRPr="00EA77D1" w:rsidRDefault="00A37F75" w:rsidP="00EA77D1">
      <w:pPr>
        <w:spacing w:line="480" w:lineRule="auto"/>
        <w:rPr>
          <w:rFonts w:cs="Times New Roman"/>
          <w:szCs w:val="24"/>
        </w:rPr>
      </w:pPr>
    </w:p>
    <w:p w:rsidR="00246BBC" w:rsidRPr="00EA77D1" w:rsidRDefault="00CA4299" w:rsidP="00EA77D1">
      <w:pPr>
        <w:spacing w:line="480" w:lineRule="auto"/>
        <w:rPr>
          <w:rFonts w:cs="Times New Roman"/>
          <w:szCs w:val="24"/>
        </w:rPr>
      </w:pPr>
      <w:r w:rsidRPr="00EA77D1">
        <w:rPr>
          <w:rFonts w:cs="Times New Roman"/>
          <w:szCs w:val="24"/>
        </w:rPr>
        <w:t>RETURN ON EQUITY (ROE)</w:t>
      </w:r>
      <w:r w:rsidR="00246BBC" w:rsidRPr="00EA77D1">
        <w:rPr>
          <w:rFonts w:cs="Times New Roman"/>
          <w:szCs w:val="24"/>
        </w:rPr>
        <w:t>:</w:t>
      </w:r>
    </w:p>
    <w:p w:rsidR="00487384" w:rsidRPr="00EA77D1" w:rsidRDefault="00487384" w:rsidP="00EA77D1">
      <w:pPr>
        <w:spacing w:line="480" w:lineRule="auto"/>
        <w:rPr>
          <w:rFonts w:cs="Times New Roman"/>
          <w:szCs w:val="24"/>
        </w:rPr>
      </w:pPr>
      <w:r w:rsidRPr="00EA77D1">
        <w:rPr>
          <w:rFonts w:cs="Times New Roman"/>
          <w:szCs w:val="24"/>
        </w:rPr>
        <w:t xml:space="preserve">This provides a single metric for returns made by the bank’s equity. A steady or substantial increase in ROE value </w:t>
      </w:r>
      <w:r w:rsidR="006D3AAC" w:rsidRPr="00EA77D1">
        <w:rPr>
          <w:rFonts w:cs="Times New Roman"/>
          <w:szCs w:val="24"/>
        </w:rPr>
        <w:t xml:space="preserve">means the company or bank is good in making significant returns because it knows how to reinvest </w:t>
      </w:r>
      <w:r w:rsidR="00A37F75" w:rsidRPr="00EA77D1">
        <w:rPr>
          <w:rFonts w:cs="Times New Roman"/>
          <w:szCs w:val="24"/>
        </w:rPr>
        <w:t>its</w:t>
      </w:r>
      <w:r w:rsidR="006D3AAC" w:rsidRPr="00EA77D1">
        <w:rPr>
          <w:rFonts w:cs="Times New Roman"/>
          <w:szCs w:val="24"/>
        </w:rPr>
        <w:t xml:space="preserve"> earnings wisely to increase productivity and profits. Comparatively, GCB has the highest value meaning the company is profitable. Likewise a low in ROE values signifies low profitability hence the bank will be near collapse.</w:t>
      </w:r>
    </w:p>
    <w:p w:rsidR="00CA4299" w:rsidRPr="00EA77D1" w:rsidRDefault="00CA4299" w:rsidP="00EA77D1">
      <w:pPr>
        <w:spacing w:line="480" w:lineRule="auto"/>
        <w:rPr>
          <w:rFonts w:cs="Times New Roman"/>
          <w:szCs w:val="24"/>
        </w:rPr>
      </w:pPr>
      <w:r w:rsidRPr="00EA77D1">
        <w:rPr>
          <w:rFonts w:cs="Times New Roman"/>
          <w:noProof/>
          <w:szCs w:val="24"/>
          <w:lang w:val="en-US"/>
        </w:rPr>
        <w:lastRenderedPageBreak/>
        <w:drawing>
          <wp:inline distT="0" distB="0" distL="0" distR="0" wp14:anchorId="2653B405" wp14:editId="28A99534">
            <wp:extent cx="5648325" cy="2114550"/>
            <wp:effectExtent l="0" t="0" r="9525"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A4299" w:rsidRDefault="00A37F75" w:rsidP="00333602">
      <w:pPr>
        <w:autoSpaceDE w:val="0"/>
        <w:autoSpaceDN w:val="0"/>
        <w:adjustRightInd w:val="0"/>
        <w:spacing w:after="0" w:line="480" w:lineRule="auto"/>
        <w:rPr>
          <w:rFonts w:cs="Times New Roman"/>
          <w:szCs w:val="24"/>
        </w:rPr>
      </w:pPr>
      <w:r w:rsidRPr="00EA77D1">
        <w:rPr>
          <w:rFonts w:cs="Times New Roman"/>
          <w:szCs w:val="24"/>
        </w:rPr>
        <w:t>Figure 4.6 Graphical representation of ROE of UT, Beige and GCB from 2010 to 2015 (Source: Res</w:t>
      </w:r>
      <w:r w:rsidR="00333602">
        <w:rPr>
          <w:rFonts w:cs="Times New Roman"/>
          <w:szCs w:val="24"/>
        </w:rPr>
        <w:t>earchers’ field work May, 2019)</w:t>
      </w:r>
    </w:p>
    <w:p w:rsidR="00333602" w:rsidRPr="00EA77D1" w:rsidRDefault="00333602" w:rsidP="00333602">
      <w:pPr>
        <w:autoSpaceDE w:val="0"/>
        <w:autoSpaceDN w:val="0"/>
        <w:adjustRightInd w:val="0"/>
        <w:spacing w:after="0" w:line="480" w:lineRule="auto"/>
        <w:rPr>
          <w:rFonts w:cs="Times New Roman"/>
          <w:szCs w:val="24"/>
        </w:rPr>
      </w:pPr>
    </w:p>
    <w:p w:rsidR="00AB1B30" w:rsidRPr="00EA77D1" w:rsidRDefault="00CA4299" w:rsidP="00EA77D1">
      <w:pPr>
        <w:spacing w:line="480" w:lineRule="auto"/>
        <w:rPr>
          <w:rFonts w:cs="Times New Roman"/>
          <w:szCs w:val="24"/>
        </w:rPr>
      </w:pPr>
      <w:r w:rsidRPr="00EA77D1">
        <w:rPr>
          <w:rFonts w:cs="Times New Roman"/>
          <w:szCs w:val="24"/>
        </w:rPr>
        <w:t>RETURN ON CAPITAL EMPLOYED (ROCE):</w:t>
      </w:r>
    </w:p>
    <w:p w:rsidR="00AB1B30" w:rsidRPr="00EA77D1" w:rsidRDefault="00AB1B30" w:rsidP="00EA77D1">
      <w:pPr>
        <w:spacing w:line="480" w:lineRule="auto"/>
        <w:rPr>
          <w:rFonts w:cs="Times New Roman"/>
          <w:szCs w:val="24"/>
        </w:rPr>
      </w:pPr>
      <w:r w:rsidRPr="00EA77D1">
        <w:rPr>
          <w:rFonts w:cs="Times New Roman"/>
          <w:szCs w:val="24"/>
        </w:rPr>
        <w:t>This also has the same effect as ROE just that this assumes the use of capital employed.</w:t>
      </w:r>
      <w:r w:rsidR="00592DEA" w:rsidRPr="00EA77D1">
        <w:rPr>
          <w:rFonts w:cs="Times New Roman"/>
          <w:szCs w:val="24"/>
        </w:rPr>
        <w:t xml:space="preserve"> Higher value signifies </w:t>
      </w:r>
      <w:r w:rsidR="00DA5529" w:rsidRPr="00EA77D1">
        <w:rPr>
          <w:rFonts w:cs="Times New Roman"/>
          <w:szCs w:val="24"/>
        </w:rPr>
        <w:t xml:space="preserve">high profitability. Some banks </w:t>
      </w:r>
      <w:r w:rsidR="00BD0A26" w:rsidRPr="00EA77D1">
        <w:rPr>
          <w:rFonts w:cs="Times New Roman"/>
          <w:szCs w:val="24"/>
        </w:rPr>
        <w:t>will have a low ROCE but it does not mean it is very profitable. There might be a huge capital base which has not been employed. Comparatively GCB had a low ROCE but yet a surviving bank. This is possible because ROCE is just a part performance of financial prowess.</w:t>
      </w:r>
    </w:p>
    <w:p w:rsidR="00D47338" w:rsidRPr="00EA77D1" w:rsidRDefault="00D47338" w:rsidP="00EA77D1">
      <w:pPr>
        <w:spacing w:line="480" w:lineRule="auto"/>
        <w:rPr>
          <w:rFonts w:cs="Times New Roman"/>
          <w:szCs w:val="24"/>
        </w:rPr>
      </w:pPr>
    </w:p>
    <w:p w:rsidR="00D47338" w:rsidRPr="00EA77D1" w:rsidRDefault="00D47338" w:rsidP="00EA77D1">
      <w:pPr>
        <w:spacing w:line="480" w:lineRule="auto"/>
        <w:rPr>
          <w:rFonts w:cs="Times New Roman"/>
          <w:szCs w:val="24"/>
        </w:rPr>
      </w:pPr>
    </w:p>
    <w:p w:rsidR="00CA4299" w:rsidRPr="00EA77D1" w:rsidRDefault="00CA4299" w:rsidP="00EA77D1">
      <w:pPr>
        <w:spacing w:line="480" w:lineRule="auto"/>
        <w:rPr>
          <w:rFonts w:cs="Times New Roman"/>
          <w:szCs w:val="24"/>
        </w:rPr>
      </w:pPr>
      <w:r w:rsidRPr="00EA77D1">
        <w:rPr>
          <w:rFonts w:cs="Times New Roman"/>
          <w:noProof/>
          <w:szCs w:val="24"/>
          <w:lang w:val="en-US"/>
        </w:rPr>
        <w:lastRenderedPageBreak/>
        <w:drawing>
          <wp:inline distT="0" distB="0" distL="0" distR="0" wp14:anchorId="003929F6" wp14:editId="2C0B704D">
            <wp:extent cx="5731510" cy="2456099"/>
            <wp:effectExtent l="0" t="0" r="21590" b="2095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B6121" w:rsidRPr="00EA77D1" w:rsidRDefault="00CB6121" w:rsidP="00EA77D1">
      <w:pPr>
        <w:autoSpaceDE w:val="0"/>
        <w:autoSpaceDN w:val="0"/>
        <w:adjustRightInd w:val="0"/>
        <w:spacing w:after="0" w:line="480" w:lineRule="auto"/>
        <w:rPr>
          <w:rFonts w:cs="Times New Roman"/>
          <w:szCs w:val="24"/>
        </w:rPr>
      </w:pPr>
      <w:r w:rsidRPr="00EA77D1">
        <w:rPr>
          <w:rFonts w:cs="Times New Roman"/>
          <w:szCs w:val="24"/>
        </w:rPr>
        <w:t>Figure 4.7 Graphical representation of ROCE of UT, Beige and GCB from 2010 to 2015 (Source: Researchers’ field work May, 2019)</w:t>
      </w:r>
    </w:p>
    <w:p w:rsidR="00661AA6" w:rsidRPr="00EA77D1" w:rsidRDefault="00661AA6" w:rsidP="00EA77D1">
      <w:pPr>
        <w:spacing w:line="480" w:lineRule="auto"/>
        <w:rPr>
          <w:rFonts w:cs="Times New Roman"/>
          <w:szCs w:val="24"/>
        </w:rPr>
      </w:pPr>
    </w:p>
    <w:p w:rsidR="00EA7D71" w:rsidRPr="00EA77D1" w:rsidRDefault="00333602" w:rsidP="00333602">
      <w:pPr>
        <w:pStyle w:val="Heading2"/>
      </w:pPr>
      <w:bookmarkStart w:id="56" w:name="_Toc11414958"/>
      <w:r>
        <w:t xml:space="preserve">4.4 </w:t>
      </w:r>
      <w:r w:rsidR="00661AA6" w:rsidRPr="00EA77D1">
        <w:t>Regression Analysis</w:t>
      </w:r>
      <w:bookmarkEnd w:id="56"/>
    </w:p>
    <w:p w:rsidR="00EA7D71" w:rsidRPr="00EA77D1" w:rsidRDefault="003842BA" w:rsidP="00EA77D1">
      <w:pPr>
        <w:spacing w:line="480" w:lineRule="auto"/>
        <w:rPr>
          <w:rFonts w:cs="Times New Roman"/>
          <w:szCs w:val="24"/>
        </w:rPr>
      </w:pPr>
      <w:r w:rsidRPr="00EA77D1">
        <w:rPr>
          <w:rFonts w:cs="Times New Roman"/>
          <w:szCs w:val="24"/>
        </w:rPr>
        <w:t>Predictive model for the failure of banks using financial ratios as determinants was done using excel</w:t>
      </w:r>
      <w:r w:rsidR="00464DD5" w:rsidRPr="00EA77D1">
        <w:rPr>
          <w:rFonts w:cs="Times New Roman"/>
          <w:szCs w:val="24"/>
        </w:rPr>
        <w:t>.</w:t>
      </w:r>
      <w:r w:rsidRPr="00EA77D1">
        <w:rPr>
          <w:rFonts w:cs="Times New Roman"/>
          <w:szCs w:val="24"/>
        </w:rPr>
        <w:t xml:space="preserve"> </w:t>
      </w:r>
      <w:r w:rsidR="00EA7D71" w:rsidRPr="00EA77D1">
        <w:rPr>
          <w:rFonts w:cs="Times New Roman"/>
          <w:szCs w:val="24"/>
        </w:rPr>
        <w:t xml:space="preserve">Multiple analysis was done through excel to relate liquidity to capital adequacy ratio, return on equity and </w:t>
      </w:r>
      <w:r w:rsidRPr="00EA77D1">
        <w:rPr>
          <w:rFonts w:cs="Times New Roman"/>
          <w:szCs w:val="24"/>
        </w:rPr>
        <w:t>asset quality</w:t>
      </w:r>
      <w:r w:rsidR="00EA7D71" w:rsidRPr="00EA77D1">
        <w:rPr>
          <w:rFonts w:cs="Times New Roman"/>
          <w:szCs w:val="24"/>
        </w:rPr>
        <w:t>.</w:t>
      </w:r>
    </w:p>
    <w:p w:rsidR="00EA7D71" w:rsidRPr="00EA77D1" w:rsidRDefault="00EA7D71" w:rsidP="00EA77D1">
      <w:pPr>
        <w:spacing w:line="480" w:lineRule="auto"/>
        <w:rPr>
          <w:rFonts w:cs="Times New Roman"/>
          <w:szCs w:val="24"/>
        </w:rPr>
      </w:pPr>
      <w:r w:rsidRPr="00EA77D1">
        <w:rPr>
          <w:rFonts w:cs="Times New Roman"/>
          <w:szCs w:val="24"/>
        </w:rPr>
        <w:t xml:space="preserve">                          </w:t>
      </w:r>
      <w:r w:rsidR="007B24F5" w:rsidRPr="00EA77D1">
        <w:rPr>
          <w:rFonts w:cs="Times New Roman"/>
          <w:szCs w:val="24"/>
        </w:rPr>
        <w:t>Y = C</w:t>
      </w:r>
      <w:r w:rsidRPr="00EA77D1">
        <w:rPr>
          <w:rFonts w:cs="Times New Roman"/>
          <w:szCs w:val="24"/>
        </w:rPr>
        <w:t xml:space="preserve"> + b </w:t>
      </w:r>
      <w:r w:rsidRPr="00EA77D1">
        <w:rPr>
          <w:rFonts w:cs="Times New Roman"/>
          <w:szCs w:val="24"/>
          <w:vertAlign w:val="subscript"/>
        </w:rPr>
        <w:t>1</w:t>
      </w:r>
      <w:r w:rsidRPr="00EA77D1">
        <w:rPr>
          <w:rFonts w:cs="Times New Roman"/>
          <w:szCs w:val="24"/>
        </w:rPr>
        <w:t xml:space="preserve"> X </w:t>
      </w:r>
      <w:r w:rsidR="00EA7F02" w:rsidRPr="00EA77D1">
        <w:rPr>
          <w:rFonts w:cs="Times New Roman"/>
          <w:szCs w:val="24"/>
          <w:vertAlign w:val="subscript"/>
        </w:rPr>
        <w:t>1 +</w:t>
      </w:r>
      <w:r w:rsidR="00EA7F02" w:rsidRPr="00EA77D1">
        <w:rPr>
          <w:rFonts w:cs="Times New Roman"/>
          <w:szCs w:val="24"/>
        </w:rPr>
        <w:t xml:space="preserve"> b</w:t>
      </w:r>
      <w:r w:rsidRPr="00EA77D1">
        <w:rPr>
          <w:rFonts w:cs="Times New Roman"/>
          <w:szCs w:val="24"/>
        </w:rPr>
        <w:t xml:space="preserve"> </w:t>
      </w:r>
      <w:r w:rsidRPr="00EA77D1">
        <w:rPr>
          <w:rFonts w:cs="Times New Roman"/>
          <w:szCs w:val="24"/>
          <w:vertAlign w:val="subscript"/>
        </w:rPr>
        <w:t xml:space="preserve">2   </w:t>
      </w:r>
      <w:r w:rsidRPr="00EA77D1">
        <w:rPr>
          <w:rFonts w:cs="Times New Roman"/>
          <w:szCs w:val="24"/>
        </w:rPr>
        <w:t xml:space="preserve">X </w:t>
      </w:r>
      <w:r w:rsidRPr="00EA77D1">
        <w:rPr>
          <w:rFonts w:cs="Times New Roman"/>
          <w:szCs w:val="24"/>
          <w:vertAlign w:val="subscript"/>
        </w:rPr>
        <w:t xml:space="preserve">2   </w:t>
      </w:r>
      <w:r w:rsidRPr="00EA77D1">
        <w:rPr>
          <w:rFonts w:cs="Times New Roman"/>
          <w:szCs w:val="24"/>
        </w:rPr>
        <w:t>+</w:t>
      </w:r>
      <w:r w:rsidR="007B24F5" w:rsidRPr="00EA77D1">
        <w:rPr>
          <w:rFonts w:cs="Times New Roman"/>
          <w:szCs w:val="24"/>
        </w:rPr>
        <w:t>……..+</w:t>
      </w:r>
      <w:r w:rsidRPr="00EA77D1">
        <w:rPr>
          <w:rFonts w:cs="Times New Roman"/>
          <w:szCs w:val="24"/>
        </w:rPr>
        <w:t xml:space="preserve"> b </w:t>
      </w:r>
      <w:r w:rsidRPr="00EA77D1">
        <w:rPr>
          <w:rFonts w:cs="Times New Roman"/>
          <w:szCs w:val="24"/>
          <w:vertAlign w:val="subscript"/>
        </w:rPr>
        <w:t>n</w:t>
      </w:r>
      <w:r w:rsidRPr="00EA77D1">
        <w:rPr>
          <w:rFonts w:cs="Times New Roman"/>
          <w:szCs w:val="24"/>
        </w:rPr>
        <w:t xml:space="preserve"> X</w:t>
      </w:r>
      <w:r w:rsidRPr="00EA77D1">
        <w:rPr>
          <w:rFonts w:cs="Times New Roman"/>
          <w:szCs w:val="24"/>
          <w:vertAlign w:val="subscript"/>
        </w:rPr>
        <w:t xml:space="preserve"> n</w:t>
      </w:r>
      <w:r w:rsidR="007B24F5" w:rsidRPr="00EA77D1">
        <w:rPr>
          <w:rFonts w:cs="Times New Roman"/>
          <w:szCs w:val="24"/>
          <w:vertAlign w:val="subscript"/>
        </w:rPr>
        <w:t xml:space="preserve">   </w:t>
      </w:r>
      <w:r w:rsidR="007B24F5" w:rsidRPr="00EA77D1">
        <w:rPr>
          <w:rFonts w:cs="Times New Roman"/>
          <w:szCs w:val="24"/>
        </w:rPr>
        <w:t xml:space="preserve"> + e</w:t>
      </w:r>
    </w:p>
    <w:p w:rsidR="007B24F5" w:rsidRPr="00EA77D1" w:rsidRDefault="007B24F5" w:rsidP="00EA77D1">
      <w:pPr>
        <w:spacing w:line="480" w:lineRule="auto"/>
        <w:rPr>
          <w:rFonts w:cs="Times New Roman"/>
          <w:szCs w:val="24"/>
        </w:rPr>
      </w:pPr>
      <w:r w:rsidRPr="00EA77D1">
        <w:rPr>
          <w:rFonts w:cs="Times New Roman"/>
          <w:szCs w:val="24"/>
        </w:rPr>
        <w:t>Where Y is the dependent variable which is liquidity (cash ratio)</w:t>
      </w:r>
    </w:p>
    <w:p w:rsidR="007B24F5" w:rsidRPr="00EA77D1" w:rsidRDefault="007B24F5" w:rsidP="00EA77D1">
      <w:pPr>
        <w:spacing w:line="480" w:lineRule="auto"/>
        <w:rPr>
          <w:rFonts w:cs="Times New Roman"/>
          <w:szCs w:val="24"/>
        </w:rPr>
      </w:pPr>
      <w:r w:rsidRPr="00EA77D1">
        <w:rPr>
          <w:rFonts w:cs="Times New Roman"/>
          <w:szCs w:val="24"/>
        </w:rPr>
        <w:t>X</w:t>
      </w:r>
      <w:r w:rsidRPr="00EA77D1">
        <w:rPr>
          <w:rFonts w:cs="Times New Roman"/>
          <w:szCs w:val="24"/>
          <w:vertAlign w:val="subscript"/>
        </w:rPr>
        <w:t>1</w:t>
      </w:r>
      <w:r w:rsidRPr="00EA77D1">
        <w:rPr>
          <w:rFonts w:cs="Times New Roman"/>
          <w:szCs w:val="24"/>
        </w:rPr>
        <w:t xml:space="preserve"> is idependent variable ROE</w:t>
      </w:r>
    </w:p>
    <w:p w:rsidR="007B24F5" w:rsidRPr="00EA77D1" w:rsidRDefault="000119BC" w:rsidP="00EA77D1">
      <w:pPr>
        <w:spacing w:line="480" w:lineRule="auto"/>
        <w:rPr>
          <w:rFonts w:cs="Times New Roman"/>
          <w:szCs w:val="24"/>
        </w:rPr>
      </w:pPr>
      <w:r w:rsidRPr="00EA77D1">
        <w:rPr>
          <w:rFonts w:cs="Times New Roman"/>
          <w:szCs w:val="24"/>
        </w:rPr>
        <w:t>X</w:t>
      </w:r>
      <w:r w:rsidRPr="00EA77D1">
        <w:rPr>
          <w:rFonts w:cs="Times New Roman"/>
          <w:szCs w:val="24"/>
          <w:vertAlign w:val="subscript"/>
        </w:rPr>
        <w:t>2</w:t>
      </w:r>
      <w:r w:rsidRPr="00EA77D1">
        <w:rPr>
          <w:rFonts w:cs="Times New Roman"/>
          <w:szCs w:val="24"/>
        </w:rPr>
        <w:t xml:space="preserve"> is</w:t>
      </w:r>
      <w:r w:rsidR="007B24F5" w:rsidRPr="00EA77D1">
        <w:rPr>
          <w:rFonts w:cs="Times New Roman"/>
          <w:szCs w:val="24"/>
        </w:rPr>
        <w:t xml:space="preserve"> independent variable CAR</w:t>
      </w:r>
    </w:p>
    <w:p w:rsidR="003842BA" w:rsidRPr="00EA77D1" w:rsidRDefault="007B24F5" w:rsidP="00EA77D1">
      <w:pPr>
        <w:spacing w:line="480" w:lineRule="auto"/>
        <w:rPr>
          <w:rFonts w:cs="Times New Roman"/>
          <w:szCs w:val="24"/>
        </w:rPr>
      </w:pPr>
      <w:r w:rsidRPr="00EA77D1">
        <w:rPr>
          <w:rFonts w:cs="Times New Roman"/>
          <w:szCs w:val="24"/>
        </w:rPr>
        <w:t>X</w:t>
      </w:r>
      <w:r w:rsidRPr="00EA77D1">
        <w:rPr>
          <w:rFonts w:cs="Times New Roman"/>
          <w:szCs w:val="24"/>
          <w:vertAlign w:val="subscript"/>
        </w:rPr>
        <w:t>3</w:t>
      </w:r>
      <w:r w:rsidRPr="00EA77D1">
        <w:rPr>
          <w:rFonts w:cs="Times New Roman"/>
          <w:szCs w:val="24"/>
        </w:rPr>
        <w:t xml:space="preserve"> is independent variable </w:t>
      </w:r>
      <w:r w:rsidR="003842BA" w:rsidRPr="00EA77D1">
        <w:rPr>
          <w:rFonts w:cs="Times New Roman"/>
          <w:szCs w:val="24"/>
        </w:rPr>
        <w:t>Asset quality</w:t>
      </w:r>
    </w:p>
    <w:p w:rsidR="007B24F5" w:rsidRPr="00EA77D1" w:rsidRDefault="003842BA" w:rsidP="00EA77D1">
      <w:pPr>
        <w:spacing w:line="480" w:lineRule="auto"/>
        <w:rPr>
          <w:rFonts w:cs="Times New Roman"/>
          <w:szCs w:val="24"/>
        </w:rPr>
      </w:pPr>
      <w:r w:rsidRPr="00EA77D1">
        <w:rPr>
          <w:rFonts w:cs="Times New Roman"/>
          <w:szCs w:val="24"/>
        </w:rPr>
        <w:t>e is</w:t>
      </w:r>
      <w:r w:rsidR="007B24F5" w:rsidRPr="00EA77D1">
        <w:rPr>
          <w:rFonts w:cs="Times New Roman"/>
          <w:szCs w:val="24"/>
        </w:rPr>
        <w:t xml:space="preserve"> the error.</w:t>
      </w:r>
    </w:p>
    <w:p w:rsidR="003842BA" w:rsidRPr="00EA77D1" w:rsidRDefault="003842BA" w:rsidP="00EA77D1">
      <w:pPr>
        <w:spacing w:line="480" w:lineRule="auto"/>
        <w:rPr>
          <w:rFonts w:cs="Times New Roman"/>
          <w:szCs w:val="24"/>
        </w:rPr>
      </w:pPr>
      <w:r w:rsidRPr="00EA77D1">
        <w:rPr>
          <w:rFonts w:cs="Times New Roman"/>
          <w:szCs w:val="24"/>
        </w:rPr>
        <w:lastRenderedPageBreak/>
        <w:t xml:space="preserve">ROE (representing Profitability of a bank), CAR (representing Capital), and Asset quality (representing Size of the bank) were our independent variables as shown above. Liquidity in a bank is largely dependent </w:t>
      </w:r>
      <w:r w:rsidR="00364142" w:rsidRPr="00EA77D1">
        <w:rPr>
          <w:rFonts w:cs="Times New Roman"/>
          <w:szCs w:val="24"/>
        </w:rPr>
        <w:t>on these</w:t>
      </w:r>
      <w:r w:rsidRPr="00EA77D1">
        <w:rPr>
          <w:rFonts w:cs="Times New Roman"/>
          <w:szCs w:val="24"/>
        </w:rPr>
        <w:t xml:space="preserve"> factors</w:t>
      </w:r>
      <w:r w:rsidR="00364142" w:rsidRPr="00EA77D1">
        <w:rPr>
          <w:rFonts w:cs="Times New Roman"/>
          <w:szCs w:val="24"/>
        </w:rPr>
        <w:t xml:space="preserve"> (X </w:t>
      </w:r>
      <w:r w:rsidR="00364142" w:rsidRPr="00EA77D1">
        <w:rPr>
          <w:rFonts w:cs="Times New Roman"/>
          <w:szCs w:val="24"/>
          <w:vertAlign w:val="subscript"/>
        </w:rPr>
        <w:t xml:space="preserve">1, </w:t>
      </w:r>
      <w:r w:rsidR="00364142" w:rsidRPr="00EA77D1">
        <w:rPr>
          <w:rFonts w:cs="Times New Roman"/>
          <w:szCs w:val="24"/>
        </w:rPr>
        <w:t xml:space="preserve">X </w:t>
      </w:r>
      <w:r w:rsidR="00364142" w:rsidRPr="00EA77D1">
        <w:rPr>
          <w:rFonts w:cs="Times New Roman"/>
          <w:szCs w:val="24"/>
          <w:vertAlign w:val="subscript"/>
        </w:rPr>
        <w:t xml:space="preserve">2, </w:t>
      </w:r>
      <w:r w:rsidR="00364142" w:rsidRPr="00EA77D1">
        <w:rPr>
          <w:rFonts w:cs="Times New Roman"/>
          <w:szCs w:val="24"/>
        </w:rPr>
        <w:t xml:space="preserve">and X </w:t>
      </w:r>
      <w:r w:rsidR="00364142" w:rsidRPr="00EA77D1">
        <w:rPr>
          <w:rFonts w:cs="Times New Roman"/>
          <w:szCs w:val="24"/>
          <w:vertAlign w:val="subscript"/>
        </w:rPr>
        <w:t>3</w:t>
      </w:r>
      <w:r w:rsidR="00364142" w:rsidRPr="00EA77D1">
        <w:rPr>
          <w:rFonts w:cs="Times New Roman"/>
          <w:szCs w:val="24"/>
        </w:rPr>
        <w:t xml:space="preserve">). </w:t>
      </w:r>
    </w:p>
    <w:p w:rsidR="007215D5" w:rsidRPr="00EA77D1" w:rsidRDefault="006E3925" w:rsidP="00EA77D1">
      <w:pPr>
        <w:spacing w:line="480" w:lineRule="auto"/>
        <w:rPr>
          <w:rFonts w:cs="Times New Roman"/>
          <w:szCs w:val="24"/>
        </w:rPr>
      </w:pPr>
      <w:r w:rsidRPr="00EA77D1">
        <w:rPr>
          <w:rFonts w:cs="Times New Roman"/>
          <w:szCs w:val="24"/>
        </w:rPr>
        <w:t>The p-</w:t>
      </w:r>
      <w:r w:rsidR="007B24F5" w:rsidRPr="00EA77D1">
        <w:rPr>
          <w:rFonts w:cs="Times New Roman"/>
          <w:szCs w:val="24"/>
        </w:rPr>
        <w:t xml:space="preserve">values of the independent variables are </w:t>
      </w:r>
      <w:r w:rsidR="007215D5" w:rsidRPr="00EA77D1">
        <w:rPr>
          <w:rFonts w:cs="Times New Roman"/>
          <w:szCs w:val="24"/>
        </w:rPr>
        <w:t>supposed to</w:t>
      </w:r>
      <w:r w:rsidR="007B24F5" w:rsidRPr="00EA77D1">
        <w:rPr>
          <w:rFonts w:cs="Times New Roman"/>
          <w:szCs w:val="24"/>
        </w:rPr>
        <w:t xml:space="preserve"> be less than </w:t>
      </w:r>
      <w:r w:rsidRPr="00EA77D1">
        <w:rPr>
          <w:rFonts w:cs="Times New Roman"/>
          <w:szCs w:val="24"/>
        </w:rPr>
        <w:t>0</w:t>
      </w:r>
      <w:r w:rsidR="007215D5" w:rsidRPr="00EA77D1">
        <w:rPr>
          <w:rFonts w:cs="Times New Roman"/>
          <w:szCs w:val="24"/>
        </w:rPr>
        <w:t>.</w:t>
      </w:r>
      <w:r w:rsidRPr="00EA77D1">
        <w:rPr>
          <w:rFonts w:cs="Times New Roman"/>
          <w:szCs w:val="24"/>
        </w:rPr>
        <w:t>0</w:t>
      </w:r>
      <w:r w:rsidR="007215D5" w:rsidRPr="00EA77D1">
        <w:rPr>
          <w:rFonts w:cs="Times New Roman"/>
          <w:szCs w:val="24"/>
        </w:rPr>
        <w:t xml:space="preserve">5 to be very significant. </w:t>
      </w:r>
    </w:p>
    <w:tbl>
      <w:tblPr>
        <w:tblW w:w="12680" w:type="dxa"/>
        <w:tblInd w:w="-294" w:type="dxa"/>
        <w:tblLook w:val="04A0" w:firstRow="1" w:lastRow="0" w:firstColumn="1" w:lastColumn="0" w:noHBand="0" w:noVBand="1"/>
      </w:tblPr>
      <w:tblGrid>
        <w:gridCol w:w="382"/>
        <w:gridCol w:w="1101"/>
        <w:gridCol w:w="113"/>
        <w:gridCol w:w="1250"/>
        <w:gridCol w:w="1407"/>
        <w:gridCol w:w="138"/>
        <w:gridCol w:w="978"/>
        <w:gridCol w:w="276"/>
        <w:gridCol w:w="876"/>
        <w:gridCol w:w="378"/>
        <w:gridCol w:w="1025"/>
        <w:gridCol w:w="652"/>
        <w:gridCol w:w="464"/>
        <w:gridCol w:w="2524"/>
        <w:gridCol w:w="1116"/>
      </w:tblGrid>
      <w:tr w:rsidR="0083507F" w:rsidRPr="00EA77D1" w:rsidTr="005C7AAA">
        <w:trPr>
          <w:gridBefore w:val="1"/>
          <w:gridAfter w:val="3"/>
          <w:wBefore w:w="382" w:type="dxa"/>
          <w:wAfter w:w="4104" w:type="dxa"/>
          <w:trHeight w:val="293"/>
        </w:trPr>
        <w:tc>
          <w:tcPr>
            <w:tcW w:w="121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3507F" w:rsidRPr="00EA77D1" w:rsidRDefault="0083507F"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val="en-US" w:eastAsia="en-GB"/>
              </w:rPr>
              <w:t>YEAR</w:t>
            </w:r>
          </w:p>
        </w:tc>
        <w:tc>
          <w:tcPr>
            <w:tcW w:w="2795" w:type="dxa"/>
            <w:gridSpan w:val="3"/>
            <w:tcBorders>
              <w:top w:val="single" w:sz="4" w:space="0" w:color="auto"/>
              <w:left w:val="nil"/>
              <w:bottom w:val="single" w:sz="4" w:space="0" w:color="auto"/>
              <w:right w:val="single" w:sz="4" w:space="0" w:color="auto"/>
            </w:tcBorders>
            <w:shd w:val="clear" w:color="auto" w:fill="auto"/>
            <w:noWrap/>
            <w:vAlign w:val="center"/>
            <w:hideMark/>
          </w:tcPr>
          <w:p w:rsidR="0083507F" w:rsidRPr="00EA77D1" w:rsidRDefault="0083507F"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val="en-US" w:eastAsia="en-GB"/>
              </w:rPr>
              <w:t>CURRENT RATIO</w:t>
            </w:r>
          </w:p>
        </w:tc>
        <w:tc>
          <w:tcPr>
            <w:tcW w:w="1254" w:type="dxa"/>
            <w:gridSpan w:val="2"/>
            <w:tcBorders>
              <w:top w:val="single" w:sz="4" w:space="0" w:color="auto"/>
              <w:left w:val="nil"/>
              <w:bottom w:val="single" w:sz="4" w:space="0" w:color="auto"/>
              <w:right w:val="single" w:sz="4" w:space="0" w:color="auto"/>
            </w:tcBorders>
            <w:shd w:val="clear" w:color="auto" w:fill="auto"/>
            <w:noWrap/>
            <w:vAlign w:val="center"/>
            <w:hideMark/>
          </w:tcPr>
          <w:p w:rsidR="0083507F" w:rsidRPr="00EA77D1" w:rsidRDefault="0083507F"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val="en-US" w:eastAsia="en-GB"/>
              </w:rPr>
              <w:t>CAR</w:t>
            </w:r>
          </w:p>
        </w:tc>
        <w:tc>
          <w:tcPr>
            <w:tcW w:w="1254" w:type="dxa"/>
            <w:gridSpan w:val="2"/>
            <w:tcBorders>
              <w:top w:val="single" w:sz="4" w:space="0" w:color="auto"/>
              <w:left w:val="nil"/>
              <w:bottom w:val="single" w:sz="4" w:space="0" w:color="auto"/>
              <w:right w:val="single" w:sz="4" w:space="0" w:color="auto"/>
            </w:tcBorders>
            <w:shd w:val="clear" w:color="auto" w:fill="auto"/>
            <w:noWrap/>
            <w:vAlign w:val="center"/>
            <w:hideMark/>
          </w:tcPr>
          <w:p w:rsidR="0083507F" w:rsidRPr="00EA77D1" w:rsidRDefault="0083507F"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val="en-US" w:eastAsia="en-GB"/>
              </w:rPr>
              <w:t>ROE</w:t>
            </w:r>
          </w:p>
        </w:tc>
        <w:tc>
          <w:tcPr>
            <w:tcW w:w="1677" w:type="dxa"/>
            <w:gridSpan w:val="2"/>
            <w:tcBorders>
              <w:top w:val="single" w:sz="4" w:space="0" w:color="auto"/>
              <w:left w:val="nil"/>
              <w:bottom w:val="single" w:sz="4" w:space="0" w:color="auto"/>
              <w:right w:val="single" w:sz="4" w:space="0" w:color="auto"/>
            </w:tcBorders>
            <w:shd w:val="clear" w:color="auto" w:fill="auto"/>
            <w:noWrap/>
            <w:vAlign w:val="center"/>
            <w:hideMark/>
          </w:tcPr>
          <w:p w:rsidR="0083507F" w:rsidRPr="00EA77D1" w:rsidRDefault="00464DD5"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val="en-US" w:eastAsia="en-GB"/>
              </w:rPr>
              <w:t>ASSET QUALITY</w:t>
            </w:r>
          </w:p>
        </w:tc>
      </w:tr>
      <w:tr w:rsidR="0083507F" w:rsidRPr="00EA77D1" w:rsidTr="005C7AAA">
        <w:trPr>
          <w:gridBefore w:val="1"/>
          <w:gridAfter w:val="3"/>
          <w:wBefore w:w="382" w:type="dxa"/>
          <w:wAfter w:w="4104" w:type="dxa"/>
          <w:trHeight w:val="293"/>
        </w:trPr>
        <w:tc>
          <w:tcPr>
            <w:tcW w:w="1214"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07F" w:rsidRPr="00EA77D1" w:rsidRDefault="0083507F"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val="en-US" w:eastAsia="en-GB"/>
              </w:rPr>
              <w:t>2010</w:t>
            </w:r>
          </w:p>
        </w:tc>
        <w:tc>
          <w:tcPr>
            <w:tcW w:w="2795" w:type="dxa"/>
            <w:gridSpan w:val="3"/>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18.2</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9.89</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19.39</w:t>
            </w:r>
          </w:p>
        </w:tc>
        <w:tc>
          <w:tcPr>
            <w:tcW w:w="1677" w:type="dxa"/>
            <w:gridSpan w:val="2"/>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13.62</w:t>
            </w:r>
          </w:p>
        </w:tc>
      </w:tr>
      <w:tr w:rsidR="0083507F" w:rsidRPr="00EA77D1" w:rsidTr="005C7AAA">
        <w:trPr>
          <w:gridBefore w:val="1"/>
          <w:gridAfter w:val="3"/>
          <w:wBefore w:w="382" w:type="dxa"/>
          <w:wAfter w:w="4104" w:type="dxa"/>
          <w:trHeight w:val="293"/>
        </w:trPr>
        <w:tc>
          <w:tcPr>
            <w:tcW w:w="1214"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07F" w:rsidRPr="00EA77D1" w:rsidRDefault="0083507F"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val="en-US" w:eastAsia="en-GB"/>
              </w:rPr>
              <w:t>2011</w:t>
            </w:r>
          </w:p>
        </w:tc>
        <w:tc>
          <w:tcPr>
            <w:tcW w:w="2795" w:type="dxa"/>
            <w:gridSpan w:val="3"/>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9.7</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10.2</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17.96</w:t>
            </w:r>
          </w:p>
        </w:tc>
        <w:tc>
          <w:tcPr>
            <w:tcW w:w="1677" w:type="dxa"/>
            <w:gridSpan w:val="2"/>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63.3</w:t>
            </w:r>
          </w:p>
        </w:tc>
      </w:tr>
      <w:tr w:rsidR="0083507F" w:rsidRPr="00EA77D1" w:rsidTr="005C7AAA">
        <w:trPr>
          <w:gridBefore w:val="1"/>
          <w:gridAfter w:val="3"/>
          <w:wBefore w:w="382" w:type="dxa"/>
          <w:wAfter w:w="4104" w:type="dxa"/>
          <w:trHeight w:val="293"/>
        </w:trPr>
        <w:tc>
          <w:tcPr>
            <w:tcW w:w="1214"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07F" w:rsidRPr="00EA77D1" w:rsidRDefault="0083507F"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val="en-US" w:eastAsia="en-GB"/>
              </w:rPr>
              <w:t>2012</w:t>
            </w:r>
          </w:p>
        </w:tc>
        <w:tc>
          <w:tcPr>
            <w:tcW w:w="2795" w:type="dxa"/>
            <w:gridSpan w:val="3"/>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11</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13.01</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16.35</w:t>
            </w:r>
          </w:p>
        </w:tc>
        <w:tc>
          <w:tcPr>
            <w:tcW w:w="1677" w:type="dxa"/>
            <w:gridSpan w:val="2"/>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85.5</w:t>
            </w:r>
          </w:p>
        </w:tc>
      </w:tr>
      <w:tr w:rsidR="0083507F" w:rsidRPr="00EA77D1" w:rsidTr="005C7AAA">
        <w:trPr>
          <w:gridBefore w:val="1"/>
          <w:gridAfter w:val="3"/>
          <w:wBefore w:w="382" w:type="dxa"/>
          <w:wAfter w:w="4104" w:type="dxa"/>
          <w:trHeight w:val="293"/>
        </w:trPr>
        <w:tc>
          <w:tcPr>
            <w:tcW w:w="1214"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07F" w:rsidRPr="00EA77D1" w:rsidRDefault="0083507F"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val="en-US" w:eastAsia="en-GB"/>
              </w:rPr>
              <w:t>2013</w:t>
            </w:r>
          </w:p>
        </w:tc>
        <w:tc>
          <w:tcPr>
            <w:tcW w:w="2795" w:type="dxa"/>
            <w:gridSpan w:val="3"/>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17</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9.63</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7.6</w:t>
            </w:r>
          </w:p>
        </w:tc>
        <w:tc>
          <w:tcPr>
            <w:tcW w:w="1677" w:type="dxa"/>
            <w:gridSpan w:val="2"/>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55.53</w:t>
            </w:r>
          </w:p>
        </w:tc>
      </w:tr>
      <w:tr w:rsidR="0083507F" w:rsidRPr="00EA77D1" w:rsidTr="005C7AAA">
        <w:trPr>
          <w:gridBefore w:val="1"/>
          <w:gridAfter w:val="3"/>
          <w:wBefore w:w="382" w:type="dxa"/>
          <w:wAfter w:w="4104" w:type="dxa"/>
          <w:trHeight w:val="293"/>
        </w:trPr>
        <w:tc>
          <w:tcPr>
            <w:tcW w:w="1214"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07F" w:rsidRPr="00EA77D1" w:rsidRDefault="0083507F"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val="en-US" w:eastAsia="en-GB"/>
              </w:rPr>
              <w:t>2014</w:t>
            </w:r>
          </w:p>
        </w:tc>
        <w:tc>
          <w:tcPr>
            <w:tcW w:w="2795" w:type="dxa"/>
            <w:gridSpan w:val="3"/>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14.5</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8.5</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7.9</w:t>
            </w:r>
          </w:p>
        </w:tc>
        <w:tc>
          <w:tcPr>
            <w:tcW w:w="1677" w:type="dxa"/>
            <w:gridSpan w:val="2"/>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42.04</w:t>
            </w:r>
          </w:p>
        </w:tc>
      </w:tr>
      <w:tr w:rsidR="0083507F" w:rsidRPr="00EA77D1" w:rsidTr="005C7AAA">
        <w:trPr>
          <w:gridBefore w:val="1"/>
          <w:gridAfter w:val="3"/>
          <w:wBefore w:w="382" w:type="dxa"/>
          <w:wAfter w:w="4104" w:type="dxa"/>
          <w:trHeight w:val="293"/>
        </w:trPr>
        <w:tc>
          <w:tcPr>
            <w:tcW w:w="1214" w:type="dxa"/>
            <w:gridSpan w:val="2"/>
            <w:tcBorders>
              <w:top w:val="nil"/>
              <w:left w:val="single" w:sz="4" w:space="0" w:color="auto"/>
              <w:bottom w:val="single" w:sz="4" w:space="0" w:color="auto"/>
              <w:right w:val="single" w:sz="4" w:space="0" w:color="auto"/>
            </w:tcBorders>
            <w:shd w:val="clear" w:color="auto" w:fill="auto"/>
            <w:noWrap/>
            <w:vAlign w:val="center"/>
            <w:hideMark/>
          </w:tcPr>
          <w:p w:rsidR="0083507F" w:rsidRPr="00EA77D1" w:rsidRDefault="0083507F" w:rsidP="00EA77D1">
            <w:pPr>
              <w:spacing w:after="0" w:line="480" w:lineRule="auto"/>
              <w:rPr>
                <w:rFonts w:eastAsia="Times New Roman" w:cs="Times New Roman"/>
                <w:b/>
                <w:bCs/>
                <w:color w:val="000000"/>
                <w:szCs w:val="24"/>
                <w:lang w:eastAsia="en-GB"/>
              </w:rPr>
            </w:pPr>
            <w:r w:rsidRPr="00EA77D1">
              <w:rPr>
                <w:rFonts w:eastAsia="Times New Roman" w:cs="Times New Roman"/>
                <w:b/>
                <w:bCs/>
                <w:color w:val="000000"/>
                <w:szCs w:val="24"/>
                <w:lang w:val="en-US" w:eastAsia="en-GB"/>
              </w:rPr>
              <w:t>2015</w:t>
            </w:r>
          </w:p>
        </w:tc>
        <w:tc>
          <w:tcPr>
            <w:tcW w:w="2795" w:type="dxa"/>
            <w:gridSpan w:val="3"/>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13.9</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-5.81</w:t>
            </w:r>
          </w:p>
        </w:tc>
        <w:tc>
          <w:tcPr>
            <w:tcW w:w="1254" w:type="dxa"/>
            <w:gridSpan w:val="2"/>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-24.4</w:t>
            </w:r>
          </w:p>
        </w:tc>
        <w:tc>
          <w:tcPr>
            <w:tcW w:w="1677" w:type="dxa"/>
            <w:gridSpan w:val="2"/>
            <w:tcBorders>
              <w:top w:val="nil"/>
              <w:left w:val="nil"/>
              <w:bottom w:val="single" w:sz="4" w:space="0" w:color="auto"/>
              <w:right w:val="single" w:sz="4" w:space="0" w:color="auto"/>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35.36</w:t>
            </w:r>
          </w:p>
        </w:tc>
      </w:tr>
      <w:tr w:rsidR="0083507F" w:rsidRPr="00EA77D1" w:rsidTr="005C7AAA">
        <w:trPr>
          <w:trHeight w:val="292"/>
        </w:trPr>
        <w:tc>
          <w:tcPr>
            <w:tcW w:w="2846" w:type="dxa"/>
            <w:gridSpan w:val="4"/>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SUMMARY OUTPUT</w:t>
            </w:r>
          </w:p>
        </w:tc>
        <w:tc>
          <w:tcPr>
            <w:tcW w:w="140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52"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2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83507F" w:rsidRPr="00EA77D1" w:rsidTr="005C7AAA">
        <w:trPr>
          <w:trHeight w:val="307"/>
        </w:trPr>
        <w:tc>
          <w:tcPr>
            <w:tcW w:w="1483"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363"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52"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2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83507F" w:rsidRPr="00EA77D1" w:rsidTr="005C7AAA">
        <w:trPr>
          <w:trHeight w:val="292"/>
        </w:trPr>
        <w:tc>
          <w:tcPr>
            <w:tcW w:w="2846" w:type="dxa"/>
            <w:gridSpan w:val="4"/>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Regression Statistics</w:t>
            </w:r>
          </w:p>
        </w:tc>
        <w:tc>
          <w:tcPr>
            <w:tcW w:w="140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52"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2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83507F" w:rsidRPr="00EA77D1" w:rsidTr="005C7AAA">
        <w:trPr>
          <w:trHeight w:val="292"/>
        </w:trPr>
        <w:tc>
          <w:tcPr>
            <w:tcW w:w="1483"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Multiple R</w:t>
            </w:r>
          </w:p>
        </w:tc>
        <w:tc>
          <w:tcPr>
            <w:tcW w:w="1363"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0.946494</w:t>
            </w:r>
          </w:p>
        </w:tc>
        <w:tc>
          <w:tcPr>
            <w:tcW w:w="140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52"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2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83507F" w:rsidRPr="00EA77D1" w:rsidTr="005C7AAA">
        <w:trPr>
          <w:trHeight w:val="292"/>
        </w:trPr>
        <w:tc>
          <w:tcPr>
            <w:tcW w:w="1483"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R Square</w:t>
            </w:r>
          </w:p>
        </w:tc>
        <w:tc>
          <w:tcPr>
            <w:tcW w:w="1363"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0.895851</w:t>
            </w:r>
          </w:p>
        </w:tc>
        <w:tc>
          <w:tcPr>
            <w:tcW w:w="140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52"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2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83507F" w:rsidRPr="00EA77D1" w:rsidTr="005C7AAA">
        <w:trPr>
          <w:trHeight w:val="292"/>
        </w:trPr>
        <w:tc>
          <w:tcPr>
            <w:tcW w:w="1483"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Adjusted R Square</w:t>
            </w:r>
          </w:p>
        </w:tc>
        <w:tc>
          <w:tcPr>
            <w:tcW w:w="1363"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0.739627</w:t>
            </w:r>
          </w:p>
        </w:tc>
        <w:tc>
          <w:tcPr>
            <w:tcW w:w="140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52"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2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83507F" w:rsidRPr="00EA77D1" w:rsidTr="005C7AAA">
        <w:trPr>
          <w:trHeight w:val="292"/>
        </w:trPr>
        <w:tc>
          <w:tcPr>
            <w:tcW w:w="1483"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Standard Error</w:t>
            </w:r>
          </w:p>
        </w:tc>
        <w:tc>
          <w:tcPr>
            <w:tcW w:w="1363"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1.682723</w:t>
            </w:r>
          </w:p>
        </w:tc>
        <w:tc>
          <w:tcPr>
            <w:tcW w:w="140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52"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2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83507F" w:rsidRPr="00EA77D1" w:rsidTr="005C7AAA">
        <w:trPr>
          <w:trHeight w:val="307"/>
        </w:trPr>
        <w:tc>
          <w:tcPr>
            <w:tcW w:w="1483" w:type="dxa"/>
            <w:gridSpan w:val="2"/>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Observations</w:t>
            </w:r>
          </w:p>
        </w:tc>
        <w:tc>
          <w:tcPr>
            <w:tcW w:w="1363" w:type="dxa"/>
            <w:gridSpan w:val="2"/>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6</w:t>
            </w:r>
          </w:p>
        </w:tc>
        <w:tc>
          <w:tcPr>
            <w:tcW w:w="140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52"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2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bl>
    <w:p w:rsidR="005C7AAA" w:rsidRDefault="005C7AAA" w:rsidP="00EA77D1">
      <w:pPr>
        <w:spacing w:after="0" w:line="480" w:lineRule="auto"/>
        <w:rPr>
          <w:rFonts w:eastAsia="Times New Roman" w:cs="Times New Roman"/>
          <w:color w:val="000000"/>
          <w:szCs w:val="24"/>
          <w:lang w:eastAsia="en-GB"/>
        </w:rPr>
        <w:sectPr w:rsidR="005C7AAA" w:rsidSect="00E305C3">
          <w:pgSz w:w="11906" w:h="16838"/>
          <w:pgMar w:top="1304" w:right="1304" w:bottom="1304" w:left="1985" w:header="709" w:footer="709" w:gutter="0"/>
          <w:pgNumType w:start="1"/>
          <w:cols w:space="708"/>
          <w:docGrid w:linePitch="360"/>
        </w:sectPr>
      </w:pPr>
    </w:p>
    <w:tbl>
      <w:tblPr>
        <w:tblW w:w="14212" w:type="dxa"/>
        <w:tblInd w:w="-289" w:type="dxa"/>
        <w:tblLook w:val="04A0" w:firstRow="1" w:lastRow="0" w:firstColumn="1" w:lastColumn="0" w:noHBand="0" w:noVBand="1"/>
      </w:tblPr>
      <w:tblGrid>
        <w:gridCol w:w="2416"/>
        <w:gridCol w:w="1363"/>
        <w:gridCol w:w="1188"/>
        <w:gridCol w:w="1418"/>
        <w:gridCol w:w="1417"/>
        <w:gridCol w:w="1403"/>
        <w:gridCol w:w="1197"/>
        <w:gridCol w:w="1134"/>
        <w:gridCol w:w="2977"/>
      </w:tblGrid>
      <w:tr w:rsidR="00EE4389" w:rsidRPr="00EA77D1" w:rsidTr="00D207DE">
        <w:trPr>
          <w:trHeight w:val="292"/>
        </w:trPr>
        <w:tc>
          <w:tcPr>
            <w:tcW w:w="24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88"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18"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0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9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97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EE4389" w:rsidRPr="00EA77D1" w:rsidTr="00D207DE">
        <w:trPr>
          <w:trHeight w:val="307"/>
        </w:trPr>
        <w:tc>
          <w:tcPr>
            <w:tcW w:w="24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ANOVA</w:t>
            </w: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88"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18"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0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9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97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EE4389" w:rsidRPr="00EA77D1" w:rsidTr="00D207DE">
        <w:trPr>
          <w:trHeight w:val="292"/>
        </w:trPr>
        <w:tc>
          <w:tcPr>
            <w:tcW w:w="2416"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 </w:t>
            </w:r>
          </w:p>
        </w:tc>
        <w:tc>
          <w:tcPr>
            <w:tcW w:w="1363"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df</w:t>
            </w:r>
          </w:p>
        </w:tc>
        <w:tc>
          <w:tcPr>
            <w:tcW w:w="1188"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SS</w:t>
            </w:r>
          </w:p>
        </w:tc>
        <w:tc>
          <w:tcPr>
            <w:tcW w:w="1418"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MS</w:t>
            </w:r>
          </w:p>
        </w:tc>
        <w:tc>
          <w:tcPr>
            <w:tcW w:w="1417"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F</w:t>
            </w:r>
          </w:p>
        </w:tc>
        <w:tc>
          <w:tcPr>
            <w:tcW w:w="1102"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Significance F</w:t>
            </w:r>
          </w:p>
        </w:tc>
        <w:tc>
          <w:tcPr>
            <w:tcW w:w="119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97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EE4389" w:rsidRPr="00EA77D1" w:rsidTr="00D207DE">
        <w:trPr>
          <w:trHeight w:val="292"/>
        </w:trPr>
        <w:tc>
          <w:tcPr>
            <w:tcW w:w="24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Regression</w:t>
            </w: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3</w:t>
            </w:r>
          </w:p>
        </w:tc>
        <w:tc>
          <w:tcPr>
            <w:tcW w:w="1188"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48.71189</w:t>
            </w:r>
          </w:p>
        </w:tc>
        <w:tc>
          <w:tcPr>
            <w:tcW w:w="1418"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16.2373</w:t>
            </w: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5.734406</w:t>
            </w:r>
          </w:p>
        </w:tc>
        <w:tc>
          <w:tcPr>
            <w:tcW w:w="110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0.0</w:t>
            </w:r>
            <w:r w:rsidR="007E3BD1" w:rsidRPr="00EA77D1">
              <w:rPr>
                <w:rFonts w:eastAsia="Times New Roman" w:cs="Times New Roman"/>
                <w:color w:val="000000"/>
                <w:szCs w:val="24"/>
                <w:lang w:eastAsia="en-GB"/>
              </w:rPr>
              <w:t>3</w:t>
            </w:r>
            <w:r w:rsidRPr="00EA77D1">
              <w:rPr>
                <w:rFonts w:eastAsia="Times New Roman" w:cs="Times New Roman"/>
                <w:color w:val="000000"/>
                <w:szCs w:val="24"/>
                <w:lang w:eastAsia="en-GB"/>
              </w:rPr>
              <w:t>2083</w:t>
            </w:r>
          </w:p>
        </w:tc>
        <w:tc>
          <w:tcPr>
            <w:tcW w:w="119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97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EE4389" w:rsidRPr="00EA77D1" w:rsidTr="00D207DE">
        <w:trPr>
          <w:trHeight w:val="292"/>
        </w:trPr>
        <w:tc>
          <w:tcPr>
            <w:tcW w:w="24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Residual</w:t>
            </w: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2</w:t>
            </w:r>
          </w:p>
        </w:tc>
        <w:tc>
          <w:tcPr>
            <w:tcW w:w="1188"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5.663114</w:t>
            </w:r>
          </w:p>
        </w:tc>
        <w:tc>
          <w:tcPr>
            <w:tcW w:w="1418"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2.831557</w:t>
            </w: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0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9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97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EE4389" w:rsidRPr="00EA77D1" w:rsidTr="00D207DE">
        <w:trPr>
          <w:trHeight w:val="307"/>
        </w:trPr>
        <w:tc>
          <w:tcPr>
            <w:tcW w:w="2416"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Total</w:t>
            </w:r>
          </w:p>
        </w:tc>
        <w:tc>
          <w:tcPr>
            <w:tcW w:w="1363"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5</w:t>
            </w:r>
          </w:p>
        </w:tc>
        <w:tc>
          <w:tcPr>
            <w:tcW w:w="1188"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54.375</w:t>
            </w:r>
          </w:p>
        </w:tc>
        <w:tc>
          <w:tcPr>
            <w:tcW w:w="1418"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 </w:t>
            </w:r>
          </w:p>
        </w:tc>
        <w:tc>
          <w:tcPr>
            <w:tcW w:w="1417"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 </w:t>
            </w:r>
          </w:p>
        </w:tc>
        <w:tc>
          <w:tcPr>
            <w:tcW w:w="1102"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 </w:t>
            </w:r>
          </w:p>
        </w:tc>
        <w:tc>
          <w:tcPr>
            <w:tcW w:w="119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97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EE4389" w:rsidRPr="00EA77D1" w:rsidTr="00D207DE">
        <w:trPr>
          <w:trHeight w:val="307"/>
        </w:trPr>
        <w:tc>
          <w:tcPr>
            <w:tcW w:w="24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88"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18"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0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9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97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EE4389" w:rsidRPr="00EA77D1" w:rsidTr="00D207DE">
        <w:trPr>
          <w:trHeight w:val="292"/>
        </w:trPr>
        <w:tc>
          <w:tcPr>
            <w:tcW w:w="2416"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 </w:t>
            </w:r>
          </w:p>
        </w:tc>
        <w:tc>
          <w:tcPr>
            <w:tcW w:w="1363"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Coefficients</w:t>
            </w:r>
          </w:p>
        </w:tc>
        <w:tc>
          <w:tcPr>
            <w:tcW w:w="1188"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Standard Error</w:t>
            </w:r>
          </w:p>
        </w:tc>
        <w:tc>
          <w:tcPr>
            <w:tcW w:w="1418"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t Stat</w:t>
            </w:r>
          </w:p>
        </w:tc>
        <w:tc>
          <w:tcPr>
            <w:tcW w:w="1417"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P-value</w:t>
            </w:r>
          </w:p>
        </w:tc>
        <w:tc>
          <w:tcPr>
            <w:tcW w:w="1102"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Lower 95%</w:t>
            </w:r>
          </w:p>
        </w:tc>
        <w:tc>
          <w:tcPr>
            <w:tcW w:w="1197"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Upper 95%</w:t>
            </w:r>
          </w:p>
        </w:tc>
        <w:tc>
          <w:tcPr>
            <w:tcW w:w="1134"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Lower 95.0%</w:t>
            </w:r>
          </w:p>
        </w:tc>
        <w:tc>
          <w:tcPr>
            <w:tcW w:w="2977"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Upper 95.0%</w:t>
            </w:r>
          </w:p>
        </w:tc>
      </w:tr>
      <w:tr w:rsidR="00EE4389" w:rsidRPr="00EA77D1" w:rsidTr="00D207DE">
        <w:trPr>
          <w:trHeight w:val="292"/>
        </w:trPr>
        <w:tc>
          <w:tcPr>
            <w:tcW w:w="24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Intercept</w:t>
            </w: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15.80462</w:t>
            </w:r>
          </w:p>
        </w:tc>
        <w:tc>
          <w:tcPr>
            <w:tcW w:w="1188"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2.051698</w:t>
            </w:r>
          </w:p>
        </w:tc>
        <w:tc>
          <w:tcPr>
            <w:tcW w:w="1418"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7.703192</w:t>
            </w: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0.016438</w:t>
            </w:r>
          </w:p>
        </w:tc>
        <w:tc>
          <w:tcPr>
            <w:tcW w:w="110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6.976879</w:t>
            </w:r>
          </w:p>
        </w:tc>
        <w:tc>
          <w:tcPr>
            <w:tcW w:w="119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24.63237</w:t>
            </w: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6.976879</w:t>
            </w:r>
          </w:p>
        </w:tc>
        <w:tc>
          <w:tcPr>
            <w:tcW w:w="297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24.63237</w:t>
            </w:r>
          </w:p>
        </w:tc>
      </w:tr>
      <w:tr w:rsidR="00EE4389" w:rsidRPr="00EA77D1" w:rsidTr="00D207DE">
        <w:trPr>
          <w:trHeight w:val="292"/>
        </w:trPr>
        <w:tc>
          <w:tcPr>
            <w:tcW w:w="24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X Variable 1</w:t>
            </w: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1.429043</w:t>
            </w:r>
          </w:p>
        </w:tc>
        <w:tc>
          <w:tcPr>
            <w:tcW w:w="1188"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0.563385</w:t>
            </w:r>
          </w:p>
        </w:tc>
        <w:tc>
          <w:tcPr>
            <w:tcW w:w="1418"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2.536533</w:t>
            </w: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0.126579</w:t>
            </w:r>
          </w:p>
        </w:tc>
        <w:tc>
          <w:tcPr>
            <w:tcW w:w="110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-0.99501</w:t>
            </w:r>
          </w:p>
        </w:tc>
        <w:tc>
          <w:tcPr>
            <w:tcW w:w="119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3.853092</w:t>
            </w: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-0.99501</w:t>
            </w:r>
          </w:p>
        </w:tc>
        <w:tc>
          <w:tcPr>
            <w:tcW w:w="297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3.853092</w:t>
            </w:r>
          </w:p>
        </w:tc>
      </w:tr>
      <w:tr w:rsidR="00EE4389" w:rsidRPr="00EA77D1" w:rsidTr="00D207DE">
        <w:trPr>
          <w:trHeight w:val="292"/>
        </w:trPr>
        <w:tc>
          <w:tcPr>
            <w:tcW w:w="24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X Variable 2</w:t>
            </w: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-0.51231</w:t>
            </w:r>
          </w:p>
        </w:tc>
        <w:tc>
          <w:tcPr>
            <w:tcW w:w="1188"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0.21647</w:t>
            </w:r>
          </w:p>
        </w:tc>
        <w:tc>
          <w:tcPr>
            <w:tcW w:w="1418"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-2.36665</w:t>
            </w: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0.141584</w:t>
            </w:r>
          </w:p>
        </w:tc>
        <w:tc>
          <w:tcPr>
            <w:tcW w:w="110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-1.4437</w:t>
            </w:r>
          </w:p>
        </w:tc>
        <w:tc>
          <w:tcPr>
            <w:tcW w:w="119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0.419087</w:t>
            </w: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-1.4437</w:t>
            </w:r>
          </w:p>
        </w:tc>
        <w:tc>
          <w:tcPr>
            <w:tcW w:w="297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0.419087</w:t>
            </w:r>
          </w:p>
        </w:tc>
      </w:tr>
      <w:tr w:rsidR="00EE4389" w:rsidRPr="00EA77D1" w:rsidTr="00D207DE">
        <w:trPr>
          <w:trHeight w:val="307"/>
        </w:trPr>
        <w:tc>
          <w:tcPr>
            <w:tcW w:w="2416"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X Variable 3</w:t>
            </w:r>
          </w:p>
        </w:tc>
        <w:tc>
          <w:tcPr>
            <w:tcW w:w="1363"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-0.1777</w:t>
            </w:r>
          </w:p>
        </w:tc>
        <w:tc>
          <w:tcPr>
            <w:tcW w:w="1188"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0.043162</w:t>
            </w:r>
          </w:p>
        </w:tc>
        <w:tc>
          <w:tcPr>
            <w:tcW w:w="1418"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-4.11701</w:t>
            </w:r>
          </w:p>
        </w:tc>
        <w:tc>
          <w:tcPr>
            <w:tcW w:w="1417"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0.034242</w:t>
            </w:r>
          </w:p>
        </w:tc>
        <w:tc>
          <w:tcPr>
            <w:tcW w:w="1102"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-0.36341</w:t>
            </w:r>
          </w:p>
        </w:tc>
        <w:tc>
          <w:tcPr>
            <w:tcW w:w="1197"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0.008013</w:t>
            </w:r>
          </w:p>
        </w:tc>
        <w:tc>
          <w:tcPr>
            <w:tcW w:w="1134"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-0.36341</w:t>
            </w:r>
          </w:p>
        </w:tc>
        <w:tc>
          <w:tcPr>
            <w:tcW w:w="2977"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0.008013</w:t>
            </w:r>
          </w:p>
        </w:tc>
      </w:tr>
    </w:tbl>
    <w:p w:rsidR="008D7176" w:rsidRDefault="008D7176" w:rsidP="00EA77D1">
      <w:pPr>
        <w:spacing w:line="480" w:lineRule="auto"/>
        <w:rPr>
          <w:rFonts w:cs="Times New Roman"/>
          <w:szCs w:val="24"/>
        </w:rPr>
        <w:sectPr w:rsidR="008D7176" w:rsidSect="00D207DE">
          <w:pgSz w:w="16838" w:h="11906" w:orient="landscape"/>
          <w:pgMar w:top="1985" w:right="1304" w:bottom="1304" w:left="1304" w:header="709" w:footer="709" w:gutter="0"/>
          <w:cols w:space="708"/>
          <w:docGrid w:linePitch="360"/>
        </w:sectPr>
      </w:pPr>
    </w:p>
    <w:p w:rsidR="007E3BD1" w:rsidRPr="00EA77D1" w:rsidRDefault="007E3BD1" w:rsidP="00EA77D1">
      <w:pPr>
        <w:spacing w:line="480" w:lineRule="auto"/>
        <w:rPr>
          <w:rFonts w:cs="Times New Roman"/>
          <w:szCs w:val="24"/>
        </w:rPr>
      </w:pPr>
      <w:r w:rsidRPr="00EA77D1">
        <w:rPr>
          <w:rFonts w:cs="Times New Roman"/>
          <w:szCs w:val="24"/>
        </w:rPr>
        <w:lastRenderedPageBreak/>
        <w:t>The summary results output above shows that all the three independent variable collectively accounted for 89% of variance of the dependent variable. The significance figure from the Anova table is 0.032 which is less than 0.05 hence the variance is very significant. This proves that collectively, the variance on the dependent variable from the independent variable is significant.</w:t>
      </w:r>
      <w:r w:rsidR="00F37E54" w:rsidRPr="00EA77D1">
        <w:rPr>
          <w:rFonts w:cs="Times New Roman"/>
          <w:szCs w:val="24"/>
        </w:rPr>
        <w:t xml:space="preserve"> In summary we can say that the overall regression model </w:t>
      </w:r>
      <w:r w:rsidR="00595C62" w:rsidRPr="00EA77D1">
        <w:rPr>
          <w:rFonts w:cs="Times New Roman"/>
          <w:szCs w:val="24"/>
        </w:rPr>
        <w:t>is</w:t>
      </w:r>
      <w:r w:rsidR="00F37E54" w:rsidRPr="00EA77D1">
        <w:rPr>
          <w:rFonts w:cs="Times New Roman"/>
          <w:szCs w:val="24"/>
        </w:rPr>
        <w:t xml:space="preserve"> </w:t>
      </w:r>
      <w:r w:rsidR="00595C62" w:rsidRPr="00EA77D1">
        <w:rPr>
          <w:rFonts w:cs="Times New Roman"/>
          <w:szCs w:val="24"/>
        </w:rPr>
        <w:t>significant;</w:t>
      </w:r>
    </w:p>
    <w:p w:rsidR="00730657" w:rsidRDefault="00F37E54" w:rsidP="00EA77D1">
      <w:pPr>
        <w:spacing w:line="480" w:lineRule="auto"/>
        <w:rPr>
          <w:rFonts w:cs="Times New Roman"/>
          <w:szCs w:val="24"/>
        </w:rPr>
      </w:pPr>
      <w:r w:rsidRPr="00EA77D1">
        <w:rPr>
          <w:rFonts w:cs="Times New Roman"/>
          <w:szCs w:val="24"/>
        </w:rPr>
        <w:t xml:space="preserve">                                          F (3</w:t>
      </w:r>
      <w:r w:rsidR="002F55F9" w:rsidRPr="00EA77D1">
        <w:rPr>
          <w:rFonts w:cs="Times New Roman"/>
          <w:szCs w:val="24"/>
        </w:rPr>
        <w:t>, 2</w:t>
      </w:r>
      <w:r w:rsidRPr="00EA77D1">
        <w:rPr>
          <w:rFonts w:cs="Times New Roman"/>
          <w:szCs w:val="24"/>
        </w:rPr>
        <w:t>) =5.73 p &lt; 0.05, R</w:t>
      </w:r>
      <w:r w:rsidRPr="00EA77D1">
        <w:rPr>
          <w:rFonts w:cs="Times New Roman"/>
          <w:szCs w:val="24"/>
          <w:vertAlign w:val="superscript"/>
        </w:rPr>
        <w:t xml:space="preserve">2 </w:t>
      </w:r>
      <w:r w:rsidRPr="00EA77D1">
        <w:rPr>
          <w:rFonts w:cs="Times New Roman"/>
          <w:szCs w:val="24"/>
        </w:rPr>
        <w:t>=0.89</w:t>
      </w:r>
    </w:p>
    <w:p w:rsidR="00914E44" w:rsidRPr="00EA77D1" w:rsidRDefault="0083507F" w:rsidP="00EA77D1">
      <w:pPr>
        <w:spacing w:line="480" w:lineRule="auto"/>
        <w:rPr>
          <w:rFonts w:cs="Times New Roman"/>
          <w:szCs w:val="24"/>
        </w:rPr>
      </w:pPr>
      <w:r w:rsidRPr="00EA77D1">
        <w:rPr>
          <w:rFonts w:cs="Times New Roman"/>
          <w:szCs w:val="24"/>
        </w:rPr>
        <w:t xml:space="preserve">From the </w:t>
      </w:r>
      <w:r w:rsidR="007E3BD1" w:rsidRPr="00EA77D1">
        <w:rPr>
          <w:rFonts w:cs="Times New Roman"/>
          <w:szCs w:val="24"/>
        </w:rPr>
        <w:t>results</w:t>
      </w:r>
      <w:r w:rsidRPr="00EA77D1">
        <w:rPr>
          <w:rFonts w:cs="Times New Roman"/>
          <w:szCs w:val="24"/>
        </w:rPr>
        <w:t xml:space="preserve"> above, the P values of X1 and X2 are above the significance level of 0.05. There are p-values were 0.126579 and 0.14584 which renders the coefficients highly non-significant.</w:t>
      </w:r>
    </w:p>
    <w:p w:rsidR="00523053" w:rsidRPr="00EA77D1" w:rsidRDefault="00523053" w:rsidP="00EA77D1">
      <w:pPr>
        <w:spacing w:line="480" w:lineRule="auto"/>
        <w:rPr>
          <w:rFonts w:cs="Times New Roman"/>
          <w:szCs w:val="24"/>
        </w:rPr>
      </w:pPr>
      <w:r w:rsidRPr="00EA77D1">
        <w:rPr>
          <w:rFonts w:cs="Times New Roman"/>
          <w:szCs w:val="24"/>
        </w:rPr>
        <w:t>This tells us that from our data collected, liquidity is not signifi</w:t>
      </w:r>
      <w:r w:rsidR="000D093B" w:rsidRPr="00EA77D1">
        <w:rPr>
          <w:rFonts w:cs="Times New Roman"/>
          <w:szCs w:val="24"/>
        </w:rPr>
        <w:t>cantly dependent on CAR and ROE but highly dependent on Asset Quality (0.03).</w:t>
      </w:r>
    </w:p>
    <w:p w:rsidR="0083507F" w:rsidRPr="00EA77D1" w:rsidRDefault="0083507F" w:rsidP="00EA77D1">
      <w:pPr>
        <w:spacing w:line="480" w:lineRule="auto"/>
        <w:rPr>
          <w:rFonts w:cs="Times New Roman"/>
          <w:szCs w:val="24"/>
        </w:rPr>
      </w:pPr>
      <w:r w:rsidRPr="00EA77D1">
        <w:rPr>
          <w:rFonts w:cs="Times New Roman"/>
          <w:szCs w:val="24"/>
        </w:rPr>
        <w:t>Y was further regressed against X3</w:t>
      </w:r>
      <w:r w:rsidR="00523053" w:rsidRPr="00EA77D1">
        <w:rPr>
          <w:rFonts w:cs="Times New Roman"/>
          <w:szCs w:val="24"/>
        </w:rPr>
        <w:t xml:space="preserve"> (which had a p-value of 0.03)</w:t>
      </w:r>
      <w:r w:rsidRPr="00EA77D1">
        <w:rPr>
          <w:rFonts w:cs="Times New Roman"/>
          <w:szCs w:val="24"/>
        </w:rPr>
        <w:t xml:space="preserve"> as shown below:</w:t>
      </w:r>
    </w:p>
    <w:tbl>
      <w:tblPr>
        <w:tblW w:w="12718" w:type="dxa"/>
        <w:tblInd w:w="-707" w:type="dxa"/>
        <w:tblLook w:val="04A0" w:firstRow="1" w:lastRow="0" w:firstColumn="1" w:lastColumn="0" w:noHBand="0" w:noVBand="1"/>
      </w:tblPr>
      <w:tblGrid>
        <w:gridCol w:w="1483"/>
        <w:gridCol w:w="1363"/>
        <w:gridCol w:w="1122"/>
        <w:gridCol w:w="1134"/>
        <w:gridCol w:w="1417"/>
        <w:gridCol w:w="1403"/>
        <w:gridCol w:w="1116"/>
        <w:gridCol w:w="2564"/>
        <w:gridCol w:w="1116"/>
      </w:tblGrid>
      <w:tr w:rsidR="00825DD4" w:rsidRPr="00EA77D1" w:rsidTr="00825DD4">
        <w:trPr>
          <w:trHeight w:val="300"/>
        </w:trPr>
        <w:tc>
          <w:tcPr>
            <w:tcW w:w="2846"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SUMMARY OUTPUT</w:t>
            </w:r>
          </w:p>
        </w:tc>
        <w:tc>
          <w:tcPr>
            <w:tcW w:w="112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6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D363AF" w:rsidRPr="00EA77D1" w:rsidTr="00825DD4">
        <w:trPr>
          <w:trHeight w:val="315"/>
        </w:trPr>
        <w:tc>
          <w:tcPr>
            <w:tcW w:w="148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2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6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825DD4" w:rsidRPr="00EA77D1" w:rsidTr="00825DD4">
        <w:trPr>
          <w:trHeight w:val="300"/>
        </w:trPr>
        <w:tc>
          <w:tcPr>
            <w:tcW w:w="2846" w:type="dxa"/>
            <w:gridSpan w:val="2"/>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Regression Statistics</w:t>
            </w:r>
          </w:p>
        </w:tc>
        <w:tc>
          <w:tcPr>
            <w:tcW w:w="112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6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D363AF" w:rsidRPr="00EA77D1" w:rsidTr="00825DD4">
        <w:trPr>
          <w:trHeight w:val="300"/>
        </w:trPr>
        <w:tc>
          <w:tcPr>
            <w:tcW w:w="148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Multiple R</w:t>
            </w: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0.740164</w:t>
            </w:r>
          </w:p>
        </w:tc>
        <w:tc>
          <w:tcPr>
            <w:tcW w:w="112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6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D363AF" w:rsidRPr="00EA77D1" w:rsidTr="00825DD4">
        <w:trPr>
          <w:trHeight w:val="300"/>
        </w:trPr>
        <w:tc>
          <w:tcPr>
            <w:tcW w:w="148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R Square</w:t>
            </w: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0.547843</w:t>
            </w:r>
          </w:p>
        </w:tc>
        <w:tc>
          <w:tcPr>
            <w:tcW w:w="112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6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D363AF" w:rsidRPr="00EA77D1" w:rsidTr="00825DD4">
        <w:trPr>
          <w:trHeight w:val="300"/>
        </w:trPr>
        <w:tc>
          <w:tcPr>
            <w:tcW w:w="148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Adjusted R Square</w:t>
            </w: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0.434803</w:t>
            </w:r>
          </w:p>
        </w:tc>
        <w:tc>
          <w:tcPr>
            <w:tcW w:w="112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6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D363AF" w:rsidRPr="00EA77D1" w:rsidTr="00825DD4">
        <w:trPr>
          <w:trHeight w:val="300"/>
        </w:trPr>
        <w:tc>
          <w:tcPr>
            <w:tcW w:w="148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Standard Error</w:t>
            </w: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2.479216</w:t>
            </w:r>
          </w:p>
        </w:tc>
        <w:tc>
          <w:tcPr>
            <w:tcW w:w="112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6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D363AF" w:rsidRPr="00EA77D1" w:rsidTr="00825DD4">
        <w:trPr>
          <w:trHeight w:val="315"/>
        </w:trPr>
        <w:tc>
          <w:tcPr>
            <w:tcW w:w="1483"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Observations</w:t>
            </w:r>
          </w:p>
        </w:tc>
        <w:tc>
          <w:tcPr>
            <w:tcW w:w="1363"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6</w:t>
            </w:r>
          </w:p>
        </w:tc>
        <w:tc>
          <w:tcPr>
            <w:tcW w:w="112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6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bl>
    <w:p w:rsidR="00825DD4" w:rsidRDefault="00825DD4" w:rsidP="00EA77D1">
      <w:pPr>
        <w:spacing w:after="0" w:line="480" w:lineRule="auto"/>
        <w:rPr>
          <w:rFonts w:eastAsia="Times New Roman" w:cs="Times New Roman"/>
          <w:color w:val="000000"/>
          <w:szCs w:val="24"/>
          <w:lang w:eastAsia="en-GB"/>
        </w:rPr>
        <w:sectPr w:rsidR="00825DD4" w:rsidSect="004E628D">
          <w:pgSz w:w="11906" w:h="16838"/>
          <w:pgMar w:top="1304" w:right="1304" w:bottom="1304" w:left="1985" w:header="709" w:footer="709" w:gutter="0"/>
          <w:cols w:space="708"/>
          <w:docGrid w:linePitch="360"/>
        </w:sectPr>
      </w:pPr>
    </w:p>
    <w:tbl>
      <w:tblPr>
        <w:tblW w:w="12718" w:type="dxa"/>
        <w:tblInd w:w="764" w:type="dxa"/>
        <w:tblLook w:val="04A0" w:firstRow="1" w:lastRow="0" w:firstColumn="1" w:lastColumn="0" w:noHBand="0" w:noVBand="1"/>
      </w:tblPr>
      <w:tblGrid>
        <w:gridCol w:w="1483"/>
        <w:gridCol w:w="1363"/>
        <w:gridCol w:w="1122"/>
        <w:gridCol w:w="1134"/>
        <w:gridCol w:w="1417"/>
        <w:gridCol w:w="1403"/>
        <w:gridCol w:w="1116"/>
        <w:gridCol w:w="1435"/>
        <w:gridCol w:w="1129"/>
        <w:gridCol w:w="1116"/>
      </w:tblGrid>
      <w:tr w:rsidR="00D363AF" w:rsidRPr="00EA77D1" w:rsidTr="007220AB">
        <w:trPr>
          <w:trHeight w:val="300"/>
        </w:trPr>
        <w:tc>
          <w:tcPr>
            <w:tcW w:w="148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2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64"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D363AF" w:rsidRPr="00EA77D1" w:rsidTr="007220AB">
        <w:trPr>
          <w:trHeight w:val="315"/>
        </w:trPr>
        <w:tc>
          <w:tcPr>
            <w:tcW w:w="148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ANOVA</w:t>
            </w: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2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64"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D363AF" w:rsidRPr="00EA77D1" w:rsidTr="007220AB">
        <w:trPr>
          <w:trHeight w:val="300"/>
        </w:trPr>
        <w:tc>
          <w:tcPr>
            <w:tcW w:w="1483"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 </w:t>
            </w:r>
          </w:p>
        </w:tc>
        <w:tc>
          <w:tcPr>
            <w:tcW w:w="1363"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df</w:t>
            </w:r>
          </w:p>
        </w:tc>
        <w:tc>
          <w:tcPr>
            <w:tcW w:w="1122"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SS</w:t>
            </w:r>
          </w:p>
        </w:tc>
        <w:tc>
          <w:tcPr>
            <w:tcW w:w="1134"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MS</w:t>
            </w:r>
          </w:p>
        </w:tc>
        <w:tc>
          <w:tcPr>
            <w:tcW w:w="1417"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F</w:t>
            </w:r>
          </w:p>
        </w:tc>
        <w:tc>
          <w:tcPr>
            <w:tcW w:w="1403"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Significance F</w:t>
            </w: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64"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D363AF" w:rsidRPr="00EA77D1" w:rsidTr="007220AB">
        <w:trPr>
          <w:trHeight w:val="300"/>
        </w:trPr>
        <w:tc>
          <w:tcPr>
            <w:tcW w:w="148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Regression</w:t>
            </w: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w:t>
            </w:r>
          </w:p>
        </w:tc>
        <w:tc>
          <w:tcPr>
            <w:tcW w:w="112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29.78895</w:t>
            </w: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29.78895</w:t>
            </w: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4.84648</w:t>
            </w:r>
          </w:p>
        </w:tc>
        <w:tc>
          <w:tcPr>
            <w:tcW w:w="140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0.009251</w:t>
            </w: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64"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D363AF" w:rsidRPr="00EA77D1" w:rsidTr="007220AB">
        <w:trPr>
          <w:trHeight w:val="300"/>
        </w:trPr>
        <w:tc>
          <w:tcPr>
            <w:tcW w:w="148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Residual</w:t>
            </w: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4</w:t>
            </w:r>
          </w:p>
        </w:tc>
        <w:tc>
          <w:tcPr>
            <w:tcW w:w="112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24.58605</w:t>
            </w: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6.146512</w:t>
            </w: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64"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D363AF" w:rsidRPr="00EA77D1" w:rsidTr="007220AB">
        <w:trPr>
          <w:trHeight w:val="315"/>
        </w:trPr>
        <w:tc>
          <w:tcPr>
            <w:tcW w:w="1483"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Total</w:t>
            </w:r>
          </w:p>
        </w:tc>
        <w:tc>
          <w:tcPr>
            <w:tcW w:w="1363"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5</w:t>
            </w:r>
          </w:p>
        </w:tc>
        <w:tc>
          <w:tcPr>
            <w:tcW w:w="1122"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54.375</w:t>
            </w:r>
          </w:p>
        </w:tc>
        <w:tc>
          <w:tcPr>
            <w:tcW w:w="1134"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 </w:t>
            </w:r>
          </w:p>
        </w:tc>
        <w:tc>
          <w:tcPr>
            <w:tcW w:w="1417"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 </w:t>
            </w:r>
          </w:p>
        </w:tc>
        <w:tc>
          <w:tcPr>
            <w:tcW w:w="1403"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 </w:t>
            </w: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64"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D363AF" w:rsidRPr="00EA77D1" w:rsidTr="007220AB">
        <w:trPr>
          <w:trHeight w:val="315"/>
        </w:trPr>
        <w:tc>
          <w:tcPr>
            <w:tcW w:w="148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2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64"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r w:rsidR="00D363AF" w:rsidRPr="00EA77D1" w:rsidTr="007220AB">
        <w:trPr>
          <w:trHeight w:val="300"/>
        </w:trPr>
        <w:tc>
          <w:tcPr>
            <w:tcW w:w="1483"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 </w:t>
            </w:r>
          </w:p>
        </w:tc>
        <w:tc>
          <w:tcPr>
            <w:tcW w:w="1363"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Coefficients</w:t>
            </w:r>
          </w:p>
        </w:tc>
        <w:tc>
          <w:tcPr>
            <w:tcW w:w="1122"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Standard Error</w:t>
            </w:r>
          </w:p>
        </w:tc>
        <w:tc>
          <w:tcPr>
            <w:tcW w:w="1134"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t Stat</w:t>
            </w:r>
          </w:p>
        </w:tc>
        <w:tc>
          <w:tcPr>
            <w:tcW w:w="1417"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P-value</w:t>
            </w:r>
          </w:p>
        </w:tc>
        <w:tc>
          <w:tcPr>
            <w:tcW w:w="1403"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Lower 95%</w:t>
            </w:r>
          </w:p>
        </w:tc>
        <w:tc>
          <w:tcPr>
            <w:tcW w:w="1116"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Upper 95%</w:t>
            </w:r>
          </w:p>
        </w:tc>
        <w:tc>
          <w:tcPr>
            <w:tcW w:w="1435" w:type="dxa"/>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Lower 95.0%</w:t>
            </w:r>
          </w:p>
        </w:tc>
        <w:tc>
          <w:tcPr>
            <w:tcW w:w="2245" w:type="dxa"/>
            <w:gridSpan w:val="2"/>
            <w:tcBorders>
              <w:top w:val="single" w:sz="8" w:space="0" w:color="auto"/>
              <w:left w:val="nil"/>
              <w:bottom w:val="single" w:sz="4"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i/>
                <w:iCs/>
                <w:color w:val="000000"/>
                <w:szCs w:val="24"/>
                <w:lang w:eastAsia="en-GB"/>
              </w:rPr>
            </w:pPr>
            <w:r w:rsidRPr="00EA77D1">
              <w:rPr>
                <w:rFonts w:eastAsia="Times New Roman" w:cs="Times New Roman"/>
                <w:i/>
                <w:iCs/>
                <w:color w:val="000000"/>
                <w:szCs w:val="24"/>
                <w:lang w:eastAsia="en-GB"/>
              </w:rPr>
              <w:t>Upper 95.0%</w:t>
            </w:r>
          </w:p>
        </w:tc>
      </w:tr>
      <w:tr w:rsidR="00D363AF" w:rsidRPr="00EA77D1" w:rsidTr="007220AB">
        <w:trPr>
          <w:trHeight w:val="300"/>
        </w:trPr>
        <w:tc>
          <w:tcPr>
            <w:tcW w:w="148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Intercept</w:t>
            </w: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18.90262</w:t>
            </w:r>
          </w:p>
        </w:tc>
        <w:tc>
          <w:tcPr>
            <w:tcW w:w="112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2.425526</w:t>
            </w: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7.793202</w:t>
            </w: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0.001462</w:t>
            </w:r>
          </w:p>
        </w:tc>
        <w:tc>
          <w:tcPr>
            <w:tcW w:w="140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12.16828</w:t>
            </w: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25.63696</w:t>
            </w:r>
          </w:p>
        </w:tc>
        <w:tc>
          <w:tcPr>
            <w:tcW w:w="2564"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12.16828</w:t>
            </w: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25.63696</w:t>
            </w:r>
          </w:p>
        </w:tc>
      </w:tr>
      <w:tr w:rsidR="00D363AF" w:rsidRPr="00EA77D1" w:rsidTr="007220AB">
        <w:trPr>
          <w:trHeight w:val="315"/>
        </w:trPr>
        <w:tc>
          <w:tcPr>
            <w:tcW w:w="1483"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X Variable 1</w:t>
            </w:r>
          </w:p>
        </w:tc>
        <w:tc>
          <w:tcPr>
            <w:tcW w:w="1363"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-0.09858</w:t>
            </w:r>
          </w:p>
        </w:tc>
        <w:tc>
          <w:tcPr>
            <w:tcW w:w="1122"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0.044779</w:t>
            </w:r>
          </w:p>
        </w:tc>
        <w:tc>
          <w:tcPr>
            <w:tcW w:w="1134"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-2.20147</w:t>
            </w:r>
          </w:p>
        </w:tc>
        <w:tc>
          <w:tcPr>
            <w:tcW w:w="1417"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0.042501</w:t>
            </w:r>
          </w:p>
        </w:tc>
        <w:tc>
          <w:tcPr>
            <w:tcW w:w="1403"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-0.22291</w:t>
            </w:r>
          </w:p>
        </w:tc>
        <w:tc>
          <w:tcPr>
            <w:tcW w:w="1116"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0.025747</w:t>
            </w:r>
          </w:p>
        </w:tc>
        <w:tc>
          <w:tcPr>
            <w:tcW w:w="2564" w:type="dxa"/>
            <w:gridSpan w:val="2"/>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-0.22291</w:t>
            </w:r>
          </w:p>
        </w:tc>
        <w:tc>
          <w:tcPr>
            <w:tcW w:w="1116" w:type="dxa"/>
            <w:tcBorders>
              <w:top w:val="nil"/>
              <w:left w:val="nil"/>
              <w:bottom w:val="single" w:sz="8" w:space="0" w:color="auto"/>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r w:rsidRPr="00EA77D1">
              <w:rPr>
                <w:rFonts w:eastAsia="Times New Roman" w:cs="Times New Roman"/>
                <w:color w:val="000000"/>
                <w:szCs w:val="24"/>
                <w:lang w:eastAsia="en-GB"/>
              </w:rPr>
              <w:t>0.025747</w:t>
            </w:r>
          </w:p>
        </w:tc>
      </w:tr>
      <w:tr w:rsidR="00D363AF" w:rsidRPr="00EA77D1" w:rsidTr="007220AB">
        <w:trPr>
          <w:trHeight w:val="300"/>
        </w:trPr>
        <w:tc>
          <w:tcPr>
            <w:tcW w:w="148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36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22"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34"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17"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403"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2564" w:type="dxa"/>
            <w:gridSpan w:val="2"/>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c>
          <w:tcPr>
            <w:tcW w:w="1116" w:type="dxa"/>
            <w:tcBorders>
              <w:top w:val="nil"/>
              <w:left w:val="nil"/>
              <w:bottom w:val="nil"/>
              <w:right w:val="nil"/>
            </w:tcBorders>
            <w:shd w:val="clear" w:color="auto" w:fill="auto"/>
            <w:noWrap/>
            <w:vAlign w:val="bottom"/>
            <w:hideMark/>
          </w:tcPr>
          <w:p w:rsidR="0083507F" w:rsidRPr="00EA77D1" w:rsidRDefault="0083507F" w:rsidP="00EA77D1">
            <w:pPr>
              <w:spacing w:after="0" w:line="480" w:lineRule="auto"/>
              <w:rPr>
                <w:rFonts w:eastAsia="Times New Roman" w:cs="Times New Roman"/>
                <w:color w:val="000000"/>
                <w:szCs w:val="24"/>
                <w:lang w:eastAsia="en-GB"/>
              </w:rPr>
            </w:pPr>
          </w:p>
        </w:tc>
      </w:tr>
    </w:tbl>
    <w:p w:rsidR="007220AB" w:rsidRDefault="007220AB" w:rsidP="00EA77D1">
      <w:pPr>
        <w:spacing w:line="480" w:lineRule="auto"/>
        <w:rPr>
          <w:rFonts w:cs="Times New Roman"/>
          <w:szCs w:val="24"/>
        </w:rPr>
      </w:pPr>
    </w:p>
    <w:p w:rsidR="007220AB" w:rsidRDefault="007220AB" w:rsidP="00EA77D1">
      <w:pPr>
        <w:spacing w:line="480" w:lineRule="auto"/>
        <w:rPr>
          <w:rFonts w:cs="Times New Roman"/>
          <w:szCs w:val="24"/>
        </w:rPr>
        <w:sectPr w:rsidR="007220AB" w:rsidSect="004E628D">
          <w:pgSz w:w="16838" w:h="11906" w:orient="landscape"/>
          <w:pgMar w:top="1985" w:right="1304" w:bottom="1304" w:left="1304" w:header="709" w:footer="709" w:gutter="0"/>
          <w:cols w:space="708"/>
          <w:docGrid w:linePitch="360"/>
        </w:sectPr>
      </w:pPr>
    </w:p>
    <w:p w:rsidR="0083507F" w:rsidRPr="00EA77D1" w:rsidRDefault="0083507F" w:rsidP="00EA77D1">
      <w:pPr>
        <w:spacing w:line="480" w:lineRule="auto"/>
        <w:rPr>
          <w:rFonts w:cs="Times New Roman"/>
          <w:szCs w:val="24"/>
        </w:rPr>
      </w:pPr>
      <w:r w:rsidRPr="00EA77D1">
        <w:rPr>
          <w:rFonts w:cs="Times New Roman"/>
          <w:szCs w:val="24"/>
        </w:rPr>
        <w:lastRenderedPageBreak/>
        <w:t>The p-value of the table above for variable X3 has a value of 0.042501 which indicate high significance.</w:t>
      </w:r>
    </w:p>
    <w:p w:rsidR="001A45E9" w:rsidRPr="00EA77D1" w:rsidRDefault="00B92574" w:rsidP="00EA77D1">
      <w:pPr>
        <w:spacing w:line="480" w:lineRule="auto"/>
        <w:rPr>
          <w:rFonts w:cs="Times New Roman"/>
          <w:szCs w:val="24"/>
        </w:rPr>
      </w:pPr>
      <w:r w:rsidRPr="00EA77D1">
        <w:rPr>
          <w:rFonts w:cs="Times New Roman"/>
          <w:szCs w:val="24"/>
        </w:rPr>
        <w:t>This means that liquidity is highly dependent on asset quality (size of the bank). The predicted model for the determinants of bank failure with respect to financial ratios will be;</w:t>
      </w:r>
    </w:p>
    <w:p w:rsidR="00B92574" w:rsidRPr="00EA77D1" w:rsidRDefault="00B92574" w:rsidP="00EA77D1">
      <w:pPr>
        <w:spacing w:line="480" w:lineRule="auto"/>
        <w:rPr>
          <w:rFonts w:cs="Times New Roman"/>
          <w:szCs w:val="24"/>
          <w:vertAlign w:val="subscript"/>
        </w:rPr>
      </w:pPr>
      <w:r w:rsidRPr="00EA77D1">
        <w:rPr>
          <w:rFonts w:cs="Times New Roman"/>
          <w:szCs w:val="24"/>
        </w:rPr>
        <w:t>Y = 18.90 – 0.09 X</w:t>
      </w:r>
      <w:r w:rsidRPr="00EA77D1">
        <w:rPr>
          <w:rFonts w:cs="Times New Roman"/>
          <w:szCs w:val="24"/>
          <w:vertAlign w:val="subscript"/>
        </w:rPr>
        <w:t>3</w:t>
      </w:r>
      <w:r w:rsidR="005F7407" w:rsidRPr="00EA77D1">
        <w:rPr>
          <w:rFonts w:cs="Times New Roman"/>
          <w:szCs w:val="24"/>
          <w:vertAlign w:val="subscript"/>
        </w:rPr>
        <w:t xml:space="preserve">     </w:t>
      </w:r>
    </w:p>
    <w:p w:rsidR="005F7407" w:rsidRPr="00EA77D1" w:rsidRDefault="005F7407" w:rsidP="00EA77D1">
      <w:pPr>
        <w:spacing w:line="480" w:lineRule="auto"/>
        <w:rPr>
          <w:rFonts w:cs="Times New Roman"/>
          <w:szCs w:val="24"/>
        </w:rPr>
      </w:pPr>
      <w:r w:rsidRPr="00EA77D1">
        <w:rPr>
          <w:rFonts w:cs="Times New Roman"/>
          <w:szCs w:val="24"/>
        </w:rPr>
        <w:t>During our qualitative analysis in table 4.7, size was the main determinant of failure of banks by correspondent. This means liquidity is highly dependent on banks as determined quantitative</w:t>
      </w:r>
      <w:r w:rsidR="002F55F9" w:rsidRPr="00EA77D1">
        <w:rPr>
          <w:rFonts w:cs="Times New Roman"/>
          <w:szCs w:val="24"/>
        </w:rPr>
        <w:t>ly through the predictive model because size accounted for 54.7% of variance on liquidity a significance of 0.009.</w:t>
      </w:r>
    </w:p>
    <w:p w:rsidR="005F7407" w:rsidRPr="00EA77D1" w:rsidRDefault="005F7407" w:rsidP="00EA77D1">
      <w:pPr>
        <w:spacing w:line="480" w:lineRule="auto"/>
        <w:rPr>
          <w:rFonts w:cs="Times New Roman"/>
          <w:szCs w:val="24"/>
        </w:rPr>
      </w:pPr>
    </w:p>
    <w:p w:rsidR="000D093B" w:rsidRPr="00EA77D1" w:rsidRDefault="000D093B" w:rsidP="00EA77D1">
      <w:pPr>
        <w:spacing w:line="480" w:lineRule="auto"/>
        <w:rPr>
          <w:rFonts w:cs="Times New Roman"/>
          <w:szCs w:val="24"/>
        </w:rPr>
      </w:pPr>
    </w:p>
    <w:p w:rsidR="004E628D" w:rsidRDefault="004E628D">
      <w:pPr>
        <w:jc w:val="left"/>
        <w:rPr>
          <w:rFonts w:cs="Times New Roman"/>
          <w:szCs w:val="24"/>
        </w:rPr>
      </w:pPr>
      <w:r>
        <w:rPr>
          <w:rFonts w:cs="Times New Roman"/>
          <w:szCs w:val="24"/>
        </w:rPr>
        <w:br w:type="page"/>
      </w:r>
    </w:p>
    <w:p w:rsidR="001A45E9" w:rsidRPr="00EA77D1" w:rsidRDefault="001A45E9" w:rsidP="00333602">
      <w:pPr>
        <w:pStyle w:val="Heading1"/>
      </w:pPr>
      <w:bookmarkStart w:id="57" w:name="_Toc11414959"/>
      <w:r w:rsidRPr="00EA77D1">
        <w:lastRenderedPageBreak/>
        <w:t>CHAPTER FIVE</w:t>
      </w:r>
      <w:bookmarkEnd w:id="57"/>
    </w:p>
    <w:p w:rsidR="000B63A7" w:rsidRPr="00EA77D1" w:rsidRDefault="000B63A7" w:rsidP="000406F0">
      <w:pPr>
        <w:pStyle w:val="Heading1"/>
      </w:pPr>
      <w:bookmarkStart w:id="58" w:name="_Toc11414960"/>
      <w:r w:rsidRPr="00EA77D1">
        <w:t>CONCLUSIONS AND RECOMMENDATIONS</w:t>
      </w:r>
      <w:bookmarkEnd w:id="58"/>
    </w:p>
    <w:p w:rsidR="000B63A7" w:rsidRPr="00EA77D1" w:rsidRDefault="00B42C52" w:rsidP="00B42C52">
      <w:pPr>
        <w:pStyle w:val="Heading2"/>
      </w:pPr>
      <w:bookmarkStart w:id="59" w:name="_Toc11414961"/>
      <w:r>
        <w:t xml:space="preserve">5.1 </w:t>
      </w:r>
      <w:r w:rsidRPr="00EA77D1">
        <w:t>Introduction</w:t>
      </w:r>
      <w:bookmarkEnd w:id="59"/>
    </w:p>
    <w:p w:rsidR="00676EC7" w:rsidRPr="00EA77D1" w:rsidRDefault="006168BF" w:rsidP="00EA77D1">
      <w:pPr>
        <w:spacing w:line="480" w:lineRule="auto"/>
        <w:rPr>
          <w:rFonts w:cs="Times New Roman"/>
          <w:szCs w:val="24"/>
        </w:rPr>
      </w:pPr>
      <w:r w:rsidRPr="00EA77D1">
        <w:rPr>
          <w:rFonts w:cs="Times New Roman"/>
          <w:szCs w:val="24"/>
        </w:rPr>
        <w:t>This chapter summarizes all findings of the research, draws conclusions and gives policy recommendations and scope for further studies. Recommendations given here are specifically aimed hedging against bank failure based on identified causes in the country.</w:t>
      </w:r>
    </w:p>
    <w:p w:rsidR="006168BF" w:rsidRPr="00EA77D1" w:rsidRDefault="00B42C52" w:rsidP="00B42C52">
      <w:pPr>
        <w:pStyle w:val="Heading2"/>
      </w:pPr>
      <w:bookmarkStart w:id="60" w:name="_Toc11414962"/>
      <w:r>
        <w:t xml:space="preserve">5.2 </w:t>
      </w:r>
      <w:r w:rsidR="006168BF" w:rsidRPr="00EA77D1">
        <w:t>Summary</w:t>
      </w:r>
      <w:bookmarkEnd w:id="60"/>
      <w:r w:rsidR="006168BF" w:rsidRPr="00EA77D1">
        <w:t xml:space="preserve"> </w:t>
      </w:r>
    </w:p>
    <w:p w:rsidR="006168BF" w:rsidRPr="00EA77D1" w:rsidRDefault="006168BF" w:rsidP="00EA77D1">
      <w:pPr>
        <w:spacing w:line="480" w:lineRule="auto"/>
        <w:rPr>
          <w:rFonts w:cs="Times New Roman"/>
          <w:szCs w:val="24"/>
        </w:rPr>
      </w:pPr>
      <w:r w:rsidRPr="00EA77D1">
        <w:rPr>
          <w:rFonts w:cs="Times New Roman"/>
          <w:szCs w:val="24"/>
        </w:rPr>
        <w:t xml:space="preserve">The study investigated the determinants of bank failures in </w:t>
      </w:r>
      <w:r w:rsidR="001C4088" w:rsidRPr="00EA77D1">
        <w:rPr>
          <w:rFonts w:cs="Times New Roman"/>
          <w:szCs w:val="24"/>
        </w:rPr>
        <w:t xml:space="preserve">Ghana. </w:t>
      </w:r>
      <w:r w:rsidRPr="00EA77D1">
        <w:rPr>
          <w:rFonts w:cs="Times New Roman"/>
          <w:szCs w:val="24"/>
        </w:rPr>
        <w:t>Empirical findings supported the study hypothesis that</w:t>
      </w:r>
      <w:r w:rsidR="001C4088" w:rsidRPr="00EA77D1">
        <w:rPr>
          <w:rFonts w:cs="Times New Roman"/>
          <w:szCs w:val="24"/>
        </w:rPr>
        <w:t xml:space="preserve"> bank failure has a significant relationship with; capital adequacy, asset quality, returns on assets, total assets, total equity, total loans and earnings after tax</w:t>
      </w:r>
      <w:r w:rsidRPr="00EA77D1">
        <w:rPr>
          <w:rFonts w:cs="Times New Roman"/>
          <w:szCs w:val="24"/>
        </w:rPr>
        <w:t xml:space="preserve">. In Chapter Four research finding revealed </w:t>
      </w:r>
      <w:r w:rsidR="001C4088" w:rsidRPr="00EA77D1">
        <w:rPr>
          <w:rFonts w:cs="Times New Roman"/>
          <w:szCs w:val="24"/>
        </w:rPr>
        <w:t>that changes in financial ratios using the CAMEL model influence</w:t>
      </w:r>
      <w:r w:rsidRPr="00EA77D1">
        <w:rPr>
          <w:rFonts w:cs="Times New Roman"/>
          <w:szCs w:val="24"/>
        </w:rPr>
        <w:t xml:space="preserve"> the possibility of bank failure</w:t>
      </w:r>
      <w:r w:rsidR="001C4088" w:rsidRPr="00EA77D1">
        <w:rPr>
          <w:rFonts w:cs="Times New Roman"/>
          <w:szCs w:val="24"/>
        </w:rPr>
        <w:t xml:space="preserve"> by greater magnitude.</w:t>
      </w:r>
    </w:p>
    <w:p w:rsidR="00156DC5" w:rsidRPr="00EA77D1" w:rsidRDefault="00B42C52" w:rsidP="00B42C52">
      <w:pPr>
        <w:pStyle w:val="Heading2"/>
      </w:pPr>
      <w:bookmarkStart w:id="61" w:name="_Toc11414963"/>
      <w:r w:rsidRPr="00EA77D1">
        <w:t>5.3 Conclusions</w:t>
      </w:r>
      <w:bookmarkEnd w:id="61"/>
      <w:r w:rsidRPr="00EA77D1">
        <w:t xml:space="preserve"> </w:t>
      </w:r>
    </w:p>
    <w:p w:rsidR="00156DC5" w:rsidRPr="00EA77D1" w:rsidRDefault="00156DC5" w:rsidP="00EA77D1">
      <w:pPr>
        <w:spacing w:line="480" w:lineRule="auto"/>
        <w:rPr>
          <w:rFonts w:cs="Times New Roman"/>
          <w:szCs w:val="24"/>
        </w:rPr>
      </w:pPr>
      <w:r w:rsidRPr="00EA77D1">
        <w:rPr>
          <w:rFonts w:cs="Times New Roman"/>
          <w:szCs w:val="24"/>
        </w:rPr>
        <w:t xml:space="preserve"> Based on analyse done in chapter four, the following conclusions were made on causes of bank failures in Ghana. The study concludes that:</w:t>
      </w:r>
    </w:p>
    <w:p w:rsidR="009220B0" w:rsidRPr="00EA77D1" w:rsidRDefault="009220B0" w:rsidP="00EA77D1">
      <w:pPr>
        <w:pStyle w:val="ListParagraph"/>
        <w:numPr>
          <w:ilvl w:val="0"/>
          <w:numId w:val="17"/>
        </w:numPr>
        <w:spacing w:line="480" w:lineRule="auto"/>
        <w:rPr>
          <w:rFonts w:cs="Times New Roman"/>
          <w:szCs w:val="24"/>
        </w:rPr>
      </w:pPr>
      <w:r w:rsidRPr="00EA77D1">
        <w:rPr>
          <w:rFonts w:cs="Times New Roman"/>
          <w:szCs w:val="24"/>
        </w:rPr>
        <w:t>Consumer trust and confidence are significant determinant of bank failure in Ghana. This was statistically proved by the significance of the ROA</w:t>
      </w:r>
      <w:r w:rsidR="008301C4" w:rsidRPr="00EA77D1">
        <w:rPr>
          <w:rFonts w:cs="Times New Roman"/>
          <w:szCs w:val="24"/>
        </w:rPr>
        <w:t xml:space="preserve"> and Asset</w:t>
      </w:r>
      <w:r w:rsidRPr="00EA77D1">
        <w:rPr>
          <w:rFonts w:cs="Times New Roman"/>
          <w:szCs w:val="24"/>
        </w:rPr>
        <w:t xml:space="preserve"> ratio</w:t>
      </w:r>
      <w:r w:rsidR="008301C4" w:rsidRPr="00EA77D1">
        <w:rPr>
          <w:rFonts w:cs="Times New Roman"/>
          <w:szCs w:val="24"/>
        </w:rPr>
        <w:t>s</w:t>
      </w:r>
      <w:r w:rsidRPr="00EA77D1">
        <w:rPr>
          <w:rFonts w:cs="Times New Roman"/>
          <w:szCs w:val="24"/>
        </w:rPr>
        <w:t xml:space="preserve"> and this is true considering the transitory nature of deposits that is characterising the </w:t>
      </w:r>
      <w:r w:rsidR="008301C4" w:rsidRPr="00EA77D1">
        <w:rPr>
          <w:rFonts w:cs="Times New Roman"/>
          <w:szCs w:val="24"/>
        </w:rPr>
        <w:t>Ghanaian</w:t>
      </w:r>
      <w:r w:rsidRPr="00EA77D1">
        <w:rPr>
          <w:rFonts w:cs="Times New Roman"/>
          <w:szCs w:val="24"/>
        </w:rPr>
        <w:t xml:space="preserve"> banking sector.</w:t>
      </w:r>
    </w:p>
    <w:p w:rsidR="008301C4" w:rsidRPr="00EA77D1" w:rsidRDefault="008301C4" w:rsidP="00EA77D1">
      <w:pPr>
        <w:pStyle w:val="ListParagraph"/>
        <w:numPr>
          <w:ilvl w:val="0"/>
          <w:numId w:val="17"/>
        </w:numPr>
        <w:spacing w:line="480" w:lineRule="auto"/>
        <w:rPr>
          <w:rFonts w:cs="Times New Roman"/>
          <w:szCs w:val="24"/>
        </w:rPr>
      </w:pPr>
      <w:r w:rsidRPr="00EA77D1">
        <w:rPr>
          <w:rFonts w:cs="Times New Roman"/>
          <w:szCs w:val="24"/>
        </w:rPr>
        <w:t>Macroeconomic environment affects banks’ survival equation along with bank specific variables.</w:t>
      </w:r>
    </w:p>
    <w:p w:rsidR="008D2E44" w:rsidRPr="00EA77D1" w:rsidRDefault="008D2E44" w:rsidP="00EA77D1">
      <w:pPr>
        <w:pStyle w:val="ListParagraph"/>
        <w:numPr>
          <w:ilvl w:val="0"/>
          <w:numId w:val="17"/>
        </w:numPr>
        <w:spacing w:line="480" w:lineRule="auto"/>
        <w:rPr>
          <w:rFonts w:cs="Times New Roman"/>
          <w:szCs w:val="24"/>
        </w:rPr>
      </w:pPr>
      <w:r w:rsidRPr="00EA77D1">
        <w:rPr>
          <w:rFonts w:cs="Times New Roman"/>
          <w:szCs w:val="24"/>
        </w:rPr>
        <w:t>Ghanaian banks that are operating undercapitalised and are also characterised by poor liquidity positions and are also prone to failure</w:t>
      </w:r>
    </w:p>
    <w:p w:rsidR="008D2E44" w:rsidRPr="00EA77D1" w:rsidRDefault="0017625A" w:rsidP="00EA77D1">
      <w:pPr>
        <w:pStyle w:val="ListParagraph"/>
        <w:numPr>
          <w:ilvl w:val="0"/>
          <w:numId w:val="17"/>
        </w:numPr>
        <w:spacing w:line="480" w:lineRule="auto"/>
        <w:rPr>
          <w:rFonts w:cs="Times New Roman"/>
          <w:szCs w:val="24"/>
        </w:rPr>
      </w:pPr>
      <w:r w:rsidRPr="00EA77D1">
        <w:rPr>
          <w:rFonts w:cs="Times New Roman"/>
          <w:szCs w:val="24"/>
        </w:rPr>
        <w:lastRenderedPageBreak/>
        <w:t>Based on magnitudes of each of the proxies of causes of bank failures, liquidity, profitability and capital indicators are reliable predictors of bank failures in Ghana. Liquidity was identified as the most prominent bank related cause of failure. This was shown by higher coefficient associated with ROA and ROCE ratios. Higher coefficient implied that banks with low Debt ratio and high Loan to asset have weak liquidity power. Also banks with low liquidity thresholds are more likely to fail than those with higher margins. Profitability and capitalisation were also identified as relevant determinants of bank failures. Banks with low capital have higher chance of failure relative to those with high capital holdings. Among bank fundamentals, size of the banks also plays a key role in determining an impending failure. According to empirical findings, small banks are more likely to fail than bigger banks. Banks expenditure and revenue generation impacts on the rating of managerial efficiency.</w:t>
      </w:r>
    </w:p>
    <w:p w:rsidR="00F31F55" w:rsidRPr="00EA77D1" w:rsidRDefault="00EE7DFB" w:rsidP="00EA77D1">
      <w:pPr>
        <w:pStyle w:val="ListParagraph"/>
        <w:numPr>
          <w:ilvl w:val="0"/>
          <w:numId w:val="17"/>
        </w:numPr>
        <w:spacing w:line="480" w:lineRule="auto"/>
        <w:rPr>
          <w:rFonts w:cs="Times New Roman"/>
          <w:szCs w:val="24"/>
        </w:rPr>
      </w:pPr>
      <w:r w:rsidRPr="00EA77D1">
        <w:rPr>
          <w:rFonts w:cs="Times New Roman"/>
          <w:szCs w:val="24"/>
        </w:rPr>
        <w:t xml:space="preserve">Large banks are more likely to fail regardless of their size due higher levels of loans as a proportion of bank assets. Banks such as </w:t>
      </w:r>
      <w:r w:rsidR="00C45922" w:rsidRPr="00EA77D1">
        <w:rPr>
          <w:rFonts w:cs="Times New Roman"/>
          <w:szCs w:val="24"/>
        </w:rPr>
        <w:t>UT</w:t>
      </w:r>
      <w:r w:rsidR="003E2272" w:rsidRPr="00EA77D1">
        <w:rPr>
          <w:rFonts w:cs="Times New Roman"/>
          <w:szCs w:val="24"/>
        </w:rPr>
        <w:t xml:space="preserve"> bank</w:t>
      </w:r>
      <w:r w:rsidRPr="00EA77D1">
        <w:rPr>
          <w:rFonts w:cs="Times New Roman"/>
          <w:szCs w:val="24"/>
        </w:rPr>
        <w:t xml:space="preserve"> </w:t>
      </w:r>
      <w:r w:rsidR="00C45922" w:rsidRPr="00EA77D1">
        <w:rPr>
          <w:rFonts w:cs="Times New Roman"/>
          <w:szCs w:val="24"/>
        </w:rPr>
        <w:t>and Beige</w:t>
      </w:r>
      <w:r w:rsidRPr="00EA77D1">
        <w:rPr>
          <w:rFonts w:cs="Times New Roman"/>
          <w:szCs w:val="24"/>
        </w:rPr>
        <w:t xml:space="preserve"> have higher LTA ratios which also characterised some failed banks as </w:t>
      </w:r>
      <w:r w:rsidR="00C45922" w:rsidRPr="00EA77D1">
        <w:rPr>
          <w:rFonts w:cs="Times New Roman"/>
          <w:szCs w:val="24"/>
        </w:rPr>
        <w:t>Uni</w:t>
      </w:r>
      <w:r w:rsidR="003E2272" w:rsidRPr="00EA77D1">
        <w:rPr>
          <w:rFonts w:cs="Times New Roman"/>
          <w:szCs w:val="24"/>
        </w:rPr>
        <w:t xml:space="preserve"> </w:t>
      </w:r>
      <w:r w:rsidR="00C45922" w:rsidRPr="00EA77D1">
        <w:rPr>
          <w:rFonts w:cs="Times New Roman"/>
          <w:szCs w:val="24"/>
        </w:rPr>
        <w:t>bank</w:t>
      </w:r>
      <w:r w:rsidRPr="00EA77D1">
        <w:rPr>
          <w:rFonts w:cs="Times New Roman"/>
          <w:szCs w:val="24"/>
        </w:rPr>
        <w:t xml:space="preserve"> and </w:t>
      </w:r>
      <w:r w:rsidR="00C45922" w:rsidRPr="00EA77D1">
        <w:rPr>
          <w:rFonts w:cs="Times New Roman"/>
          <w:szCs w:val="24"/>
        </w:rPr>
        <w:t>Royal bank</w:t>
      </w:r>
      <w:r w:rsidRPr="00EA77D1">
        <w:rPr>
          <w:rFonts w:cs="Times New Roman"/>
          <w:szCs w:val="24"/>
        </w:rPr>
        <w:t>. Off-balance sheet activities determine the riskiness of bank assets.</w:t>
      </w:r>
    </w:p>
    <w:p w:rsidR="00456A61" w:rsidRPr="00EA77D1" w:rsidRDefault="00B42C52" w:rsidP="00B42C52">
      <w:pPr>
        <w:pStyle w:val="Heading2"/>
      </w:pPr>
      <w:bookmarkStart w:id="62" w:name="_Toc11414964"/>
      <w:r>
        <w:t xml:space="preserve">5.4 </w:t>
      </w:r>
      <w:r w:rsidRPr="00EA77D1">
        <w:t>Recommendations</w:t>
      </w:r>
      <w:bookmarkEnd w:id="62"/>
      <w:r w:rsidRPr="00EA77D1">
        <w:t xml:space="preserve"> </w:t>
      </w:r>
    </w:p>
    <w:p w:rsidR="00456A61" w:rsidRPr="00EA77D1" w:rsidRDefault="00456A61" w:rsidP="00EA77D1">
      <w:pPr>
        <w:spacing w:line="480" w:lineRule="auto"/>
        <w:rPr>
          <w:rFonts w:cs="Times New Roman"/>
          <w:spacing w:val="12"/>
          <w:position w:val="1"/>
          <w:szCs w:val="24"/>
          <w:lang w:val="en-US"/>
        </w:rPr>
      </w:pPr>
      <w:r w:rsidRPr="00EA77D1">
        <w:rPr>
          <w:rFonts w:cs="Times New Roman"/>
          <w:b/>
          <w:spacing w:val="-1"/>
          <w:position w:val="1"/>
          <w:szCs w:val="24"/>
          <w:lang w:val="en-US"/>
        </w:rPr>
        <w:t>B</w:t>
      </w:r>
      <w:r w:rsidRPr="00EA77D1">
        <w:rPr>
          <w:rFonts w:cs="Times New Roman"/>
          <w:position w:val="1"/>
          <w:szCs w:val="24"/>
          <w:lang w:val="en-US"/>
        </w:rPr>
        <w:t>as</w:t>
      </w:r>
      <w:r w:rsidRPr="00EA77D1">
        <w:rPr>
          <w:rFonts w:cs="Times New Roman"/>
          <w:spacing w:val="1"/>
          <w:position w:val="1"/>
          <w:szCs w:val="24"/>
          <w:lang w:val="en-US"/>
        </w:rPr>
        <w:t>e</w:t>
      </w:r>
      <w:r w:rsidRPr="00EA77D1">
        <w:rPr>
          <w:rFonts w:cs="Times New Roman"/>
          <w:position w:val="1"/>
          <w:szCs w:val="24"/>
          <w:lang w:val="en-US"/>
        </w:rPr>
        <w:t>d</w:t>
      </w:r>
      <w:r w:rsidRPr="00EA77D1">
        <w:rPr>
          <w:rFonts w:cs="Times New Roman"/>
          <w:spacing w:val="12"/>
          <w:position w:val="1"/>
          <w:szCs w:val="24"/>
          <w:lang w:val="en-US"/>
        </w:rPr>
        <w:t xml:space="preserve"> </w:t>
      </w:r>
      <w:r w:rsidRPr="00EA77D1">
        <w:rPr>
          <w:rFonts w:cs="Times New Roman"/>
          <w:spacing w:val="-1"/>
          <w:position w:val="1"/>
          <w:szCs w:val="24"/>
          <w:lang w:val="en-US"/>
        </w:rPr>
        <w:t>o</w:t>
      </w:r>
      <w:r w:rsidRPr="00EA77D1">
        <w:rPr>
          <w:rFonts w:cs="Times New Roman"/>
          <w:position w:val="1"/>
          <w:szCs w:val="24"/>
          <w:lang w:val="en-US"/>
        </w:rPr>
        <w:t>n</w:t>
      </w:r>
      <w:r w:rsidRPr="00EA77D1">
        <w:rPr>
          <w:rFonts w:cs="Times New Roman"/>
          <w:spacing w:val="17"/>
          <w:position w:val="1"/>
          <w:szCs w:val="24"/>
          <w:lang w:val="en-US"/>
        </w:rPr>
        <w:t xml:space="preserve"> </w:t>
      </w:r>
      <w:r w:rsidRPr="00EA77D1">
        <w:rPr>
          <w:rFonts w:cs="Times New Roman"/>
          <w:spacing w:val="-2"/>
          <w:position w:val="1"/>
          <w:szCs w:val="24"/>
          <w:lang w:val="en-US"/>
        </w:rPr>
        <w:t>t</w:t>
      </w:r>
      <w:r w:rsidRPr="00EA77D1">
        <w:rPr>
          <w:rFonts w:cs="Times New Roman"/>
          <w:spacing w:val="-1"/>
          <w:position w:val="1"/>
          <w:szCs w:val="24"/>
          <w:lang w:val="en-US"/>
        </w:rPr>
        <w:t>h</w:t>
      </w:r>
      <w:r w:rsidRPr="00EA77D1">
        <w:rPr>
          <w:rFonts w:cs="Times New Roman"/>
          <w:position w:val="1"/>
          <w:szCs w:val="24"/>
          <w:lang w:val="en-US"/>
        </w:rPr>
        <w:t>e</w:t>
      </w:r>
      <w:r w:rsidRPr="00EA77D1">
        <w:rPr>
          <w:rFonts w:cs="Times New Roman"/>
          <w:spacing w:val="13"/>
          <w:position w:val="1"/>
          <w:szCs w:val="24"/>
          <w:lang w:val="en-US"/>
        </w:rPr>
        <w:t xml:space="preserve"> </w:t>
      </w:r>
      <w:r w:rsidRPr="00EA77D1">
        <w:rPr>
          <w:rFonts w:cs="Times New Roman"/>
          <w:position w:val="1"/>
          <w:szCs w:val="24"/>
          <w:lang w:val="en-US"/>
        </w:rPr>
        <w:t>f</w:t>
      </w:r>
      <w:r w:rsidRPr="00EA77D1">
        <w:rPr>
          <w:rFonts w:cs="Times New Roman"/>
          <w:spacing w:val="2"/>
          <w:position w:val="1"/>
          <w:szCs w:val="24"/>
          <w:lang w:val="en-US"/>
        </w:rPr>
        <w:t>i</w:t>
      </w:r>
      <w:r w:rsidRPr="00EA77D1">
        <w:rPr>
          <w:rFonts w:cs="Times New Roman"/>
          <w:spacing w:val="-1"/>
          <w:position w:val="1"/>
          <w:szCs w:val="24"/>
          <w:lang w:val="en-US"/>
        </w:rPr>
        <w:t>nd</w:t>
      </w:r>
      <w:r w:rsidRPr="00EA77D1">
        <w:rPr>
          <w:rFonts w:cs="Times New Roman"/>
          <w:spacing w:val="2"/>
          <w:position w:val="1"/>
          <w:szCs w:val="24"/>
          <w:lang w:val="en-US"/>
        </w:rPr>
        <w:t>i</w:t>
      </w:r>
      <w:r w:rsidRPr="00EA77D1">
        <w:rPr>
          <w:rFonts w:cs="Times New Roman"/>
          <w:spacing w:val="-1"/>
          <w:position w:val="1"/>
          <w:szCs w:val="24"/>
          <w:lang w:val="en-US"/>
        </w:rPr>
        <w:t>n</w:t>
      </w:r>
      <w:r w:rsidRPr="00EA77D1">
        <w:rPr>
          <w:rFonts w:cs="Times New Roman"/>
          <w:position w:val="1"/>
          <w:szCs w:val="24"/>
          <w:lang w:val="en-US"/>
        </w:rPr>
        <w:t>g</w:t>
      </w:r>
      <w:r w:rsidRPr="00EA77D1">
        <w:rPr>
          <w:rFonts w:cs="Times New Roman"/>
          <w:spacing w:val="14"/>
          <w:position w:val="1"/>
          <w:szCs w:val="24"/>
          <w:lang w:val="en-US"/>
        </w:rPr>
        <w:t xml:space="preserve"> </w:t>
      </w:r>
      <w:r w:rsidRPr="00EA77D1">
        <w:rPr>
          <w:rFonts w:cs="Times New Roman"/>
          <w:spacing w:val="-1"/>
          <w:position w:val="1"/>
          <w:szCs w:val="24"/>
          <w:lang w:val="en-US"/>
        </w:rPr>
        <w:t>o</w:t>
      </w:r>
      <w:r w:rsidRPr="00EA77D1">
        <w:rPr>
          <w:rFonts w:cs="Times New Roman"/>
          <w:position w:val="1"/>
          <w:szCs w:val="24"/>
          <w:lang w:val="en-US"/>
        </w:rPr>
        <w:t>f</w:t>
      </w:r>
      <w:r w:rsidRPr="00EA77D1">
        <w:rPr>
          <w:rFonts w:cs="Times New Roman"/>
          <w:spacing w:val="13"/>
          <w:position w:val="1"/>
          <w:szCs w:val="24"/>
          <w:lang w:val="en-US"/>
        </w:rPr>
        <w:t xml:space="preserve"> </w:t>
      </w:r>
      <w:r w:rsidRPr="00EA77D1">
        <w:rPr>
          <w:rFonts w:cs="Times New Roman"/>
          <w:spacing w:val="-2"/>
          <w:position w:val="1"/>
          <w:szCs w:val="24"/>
          <w:lang w:val="en-US"/>
        </w:rPr>
        <w:t>t</w:t>
      </w:r>
      <w:r w:rsidRPr="00EA77D1">
        <w:rPr>
          <w:rFonts w:cs="Times New Roman"/>
          <w:spacing w:val="-1"/>
          <w:position w:val="1"/>
          <w:szCs w:val="24"/>
          <w:lang w:val="en-US"/>
        </w:rPr>
        <w:t>h</w:t>
      </w:r>
      <w:r w:rsidRPr="00EA77D1">
        <w:rPr>
          <w:rFonts w:cs="Times New Roman"/>
          <w:spacing w:val="2"/>
          <w:position w:val="1"/>
          <w:szCs w:val="24"/>
          <w:lang w:val="en-US"/>
        </w:rPr>
        <w:t>i</w:t>
      </w:r>
      <w:r w:rsidRPr="00EA77D1">
        <w:rPr>
          <w:rFonts w:cs="Times New Roman"/>
          <w:position w:val="1"/>
          <w:szCs w:val="24"/>
          <w:lang w:val="en-US"/>
        </w:rPr>
        <w:t xml:space="preserve">s </w:t>
      </w:r>
      <w:r w:rsidRPr="00EA77D1">
        <w:rPr>
          <w:rFonts w:cs="Times New Roman"/>
          <w:spacing w:val="-2"/>
          <w:position w:val="1"/>
          <w:szCs w:val="24"/>
          <w:lang w:val="en-US"/>
        </w:rPr>
        <w:t>study</w:t>
      </w:r>
      <w:r w:rsidRPr="00EA77D1">
        <w:rPr>
          <w:rFonts w:cs="Times New Roman"/>
          <w:szCs w:val="24"/>
          <w:lang w:val="en-US"/>
        </w:rPr>
        <w:t>,</w:t>
      </w:r>
      <w:r w:rsidRPr="00EA77D1">
        <w:rPr>
          <w:rFonts w:cs="Times New Roman"/>
          <w:spacing w:val="17"/>
          <w:szCs w:val="24"/>
          <w:lang w:val="en-US"/>
        </w:rPr>
        <w:t xml:space="preserve"> </w:t>
      </w:r>
      <w:r w:rsidRPr="00EA77D1">
        <w:rPr>
          <w:rFonts w:cs="Times New Roman"/>
          <w:spacing w:val="-2"/>
          <w:position w:val="1"/>
          <w:szCs w:val="24"/>
          <w:lang w:val="en-US"/>
        </w:rPr>
        <w:t>t</w:t>
      </w:r>
      <w:r w:rsidRPr="00EA77D1">
        <w:rPr>
          <w:rFonts w:cs="Times New Roman"/>
          <w:spacing w:val="-1"/>
          <w:position w:val="1"/>
          <w:szCs w:val="24"/>
          <w:lang w:val="en-US"/>
        </w:rPr>
        <w:t>h</w:t>
      </w:r>
      <w:r w:rsidRPr="00EA77D1">
        <w:rPr>
          <w:rFonts w:cs="Times New Roman"/>
          <w:position w:val="1"/>
          <w:szCs w:val="24"/>
          <w:lang w:val="en-US"/>
        </w:rPr>
        <w:t>e</w:t>
      </w:r>
      <w:r w:rsidRPr="00EA77D1">
        <w:rPr>
          <w:rFonts w:cs="Times New Roman"/>
          <w:spacing w:val="13"/>
          <w:position w:val="1"/>
          <w:szCs w:val="24"/>
          <w:lang w:val="en-US"/>
        </w:rPr>
        <w:t xml:space="preserve"> </w:t>
      </w:r>
      <w:r w:rsidRPr="00EA77D1">
        <w:rPr>
          <w:rFonts w:cs="Times New Roman"/>
          <w:position w:val="1"/>
          <w:szCs w:val="24"/>
          <w:lang w:val="en-US"/>
        </w:rPr>
        <w:t>f</w:t>
      </w:r>
      <w:r w:rsidRPr="00EA77D1">
        <w:rPr>
          <w:rFonts w:cs="Times New Roman"/>
          <w:spacing w:val="-1"/>
          <w:position w:val="1"/>
          <w:szCs w:val="24"/>
          <w:lang w:val="en-US"/>
        </w:rPr>
        <w:t>o</w:t>
      </w:r>
      <w:r w:rsidRPr="00EA77D1">
        <w:rPr>
          <w:rFonts w:cs="Times New Roman"/>
          <w:spacing w:val="2"/>
          <w:position w:val="1"/>
          <w:szCs w:val="24"/>
          <w:lang w:val="en-US"/>
        </w:rPr>
        <w:t>ll</w:t>
      </w:r>
      <w:r w:rsidRPr="00EA77D1">
        <w:rPr>
          <w:rFonts w:cs="Times New Roman"/>
          <w:spacing w:val="-1"/>
          <w:position w:val="1"/>
          <w:szCs w:val="24"/>
          <w:lang w:val="en-US"/>
        </w:rPr>
        <w:t>o</w:t>
      </w:r>
      <w:r w:rsidRPr="00EA77D1">
        <w:rPr>
          <w:rFonts w:cs="Times New Roman"/>
          <w:position w:val="1"/>
          <w:szCs w:val="24"/>
          <w:lang w:val="en-US"/>
        </w:rPr>
        <w:t>w</w:t>
      </w:r>
      <w:r w:rsidRPr="00EA77D1">
        <w:rPr>
          <w:rFonts w:cs="Times New Roman"/>
          <w:spacing w:val="2"/>
          <w:position w:val="1"/>
          <w:szCs w:val="24"/>
          <w:lang w:val="en-US"/>
        </w:rPr>
        <w:t>i</w:t>
      </w:r>
      <w:r w:rsidRPr="00EA77D1">
        <w:rPr>
          <w:rFonts w:cs="Times New Roman"/>
          <w:spacing w:val="-1"/>
          <w:position w:val="1"/>
          <w:szCs w:val="24"/>
          <w:lang w:val="en-US"/>
        </w:rPr>
        <w:t>n</w:t>
      </w:r>
      <w:r w:rsidRPr="00EA77D1">
        <w:rPr>
          <w:rFonts w:cs="Times New Roman"/>
          <w:position w:val="1"/>
          <w:szCs w:val="24"/>
          <w:lang w:val="en-US"/>
        </w:rPr>
        <w:t>g</w:t>
      </w:r>
      <w:r w:rsidRPr="00EA77D1">
        <w:rPr>
          <w:rFonts w:cs="Times New Roman"/>
          <w:spacing w:val="14"/>
          <w:position w:val="1"/>
          <w:szCs w:val="24"/>
          <w:lang w:val="en-US"/>
        </w:rPr>
        <w:t xml:space="preserve"> </w:t>
      </w:r>
      <w:r w:rsidRPr="00EA77D1">
        <w:rPr>
          <w:rFonts w:cs="Times New Roman"/>
          <w:position w:val="1"/>
          <w:szCs w:val="24"/>
          <w:lang w:val="en-US"/>
        </w:rPr>
        <w:t>r</w:t>
      </w:r>
      <w:r w:rsidRPr="00EA77D1">
        <w:rPr>
          <w:rFonts w:cs="Times New Roman"/>
          <w:spacing w:val="1"/>
          <w:position w:val="1"/>
          <w:szCs w:val="24"/>
          <w:lang w:val="en-US"/>
        </w:rPr>
        <w:t>e</w:t>
      </w:r>
      <w:r w:rsidRPr="00EA77D1">
        <w:rPr>
          <w:rFonts w:cs="Times New Roman"/>
          <w:spacing w:val="-2"/>
          <w:position w:val="1"/>
          <w:szCs w:val="24"/>
          <w:lang w:val="en-US"/>
        </w:rPr>
        <w:t>c</w:t>
      </w:r>
      <w:r w:rsidRPr="00EA77D1">
        <w:rPr>
          <w:rFonts w:cs="Times New Roman"/>
          <w:spacing w:val="-1"/>
          <w:position w:val="1"/>
          <w:szCs w:val="24"/>
          <w:lang w:val="en-US"/>
        </w:rPr>
        <w:t>o</w:t>
      </w:r>
      <w:r w:rsidRPr="00EA77D1">
        <w:rPr>
          <w:rFonts w:cs="Times New Roman"/>
          <w:spacing w:val="1"/>
          <w:position w:val="1"/>
          <w:szCs w:val="24"/>
          <w:lang w:val="en-US"/>
        </w:rPr>
        <w:t>mme</w:t>
      </w:r>
      <w:r w:rsidRPr="00EA77D1">
        <w:rPr>
          <w:rFonts w:cs="Times New Roman"/>
          <w:spacing w:val="-1"/>
          <w:position w:val="1"/>
          <w:szCs w:val="24"/>
          <w:lang w:val="en-US"/>
        </w:rPr>
        <w:t>nd</w:t>
      </w:r>
      <w:r w:rsidRPr="00EA77D1">
        <w:rPr>
          <w:rFonts w:cs="Times New Roman"/>
          <w:position w:val="1"/>
          <w:szCs w:val="24"/>
          <w:lang w:val="en-US"/>
        </w:rPr>
        <w:t>a</w:t>
      </w:r>
      <w:r w:rsidRPr="00EA77D1">
        <w:rPr>
          <w:rFonts w:cs="Times New Roman"/>
          <w:spacing w:val="-2"/>
          <w:position w:val="1"/>
          <w:szCs w:val="24"/>
          <w:lang w:val="en-US"/>
        </w:rPr>
        <w:t>t</w:t>
      </w:r>
      <w:r w:rsidRPr="00EA77D1">
        <w:rPr>
          <w:rFonts w:cs="Times New Roman"/>
          <w:spacing w:val="2"/>
          <w:position w:val="1"/>
          <w:szCs w:val="24"/>
          <w:lang w:val="en-US"/>
        </w:rPr>
        <w:t>i</w:t>
      </w:r>
      <w:r w:rsidRPr="00EA77D1">
        <w:rPr>
          <w:rFonts w:cs="Times New Roman"/>
          <w:spacing w:val="-1"/>
          <w:position w:val="1"/>
          <w:szCs w:val="24"/>
          <w:lang w:val="en-US"/>
        </w:rPr>
        <w:t>on</w:t>
      </w:r>
      <w:r w:rsidRPr="00EA77D1">
        <w:rPr>
          <w:rFonts w:cs="Times New Roman"/>
          <w:position w:val="1"/>
          <w:szCs w:val="24"/>
          <w:lang w:val="en-US"/>
        </w:rPr>
        <w:t>s</w:t>
      </w:r>
      <w:r w:rsidRPr="00EA77D1">
        <w:rPr>
          <w:rFonts w:cs="Times New Roman"/>
          <w:spacing w:val="13"/>
          <w:position w:val="1"/>
          <w:szCs w:val="24"/>
          <w:lang w:val="en-US"/>
        </w:rPr>
        <w:t xml:space="preserve"> </w:t>
      </w:r>
      <w:r w:rsidRPr="00EA77D1">
        <w:rPr>
          <w:rFonts w:cs="Times New Roman"/>
          <w:position w:val="1"/>
          <w:szCs w:val="24"/>
          <w:lang w:val="en-US"/>
        </w:rPr>
        <w:t>are</w:t>
      </w:r>
      <w:r w:rsidRPr="00EA77D1">
        <w:rPr>
          <w:rFonts w:cs="Times New Roman"/>
          <w:spacing w:val="13"/>
          <w:position w:val="1"/>
          <w:szCs w:val="24"/>
          <w:lang w:val="en-US"/>
        </w:rPr>
        <w:t xml:space="preserve"> </w:t>
      </w:r>
      <w:r w:rsidRPr="00EA77D1">
        <w:rPr>
          <w:rFonts w:cs="Times New Roman"/>
          <w:spacing w:val="-1"/>
          <w:position w:val="1"/>
          <w:szCs w:val="24"/>
          <w:lang w:val="en-US"/>
        </w:rPr>
        <w:t>p</w:t>
      </w:r>
      <w:r w:rsidRPr="00EA77D1">
        <w:rPr>
          <w:rFonts w:cs="Times New Roman"/>
          <w:position w:val="1"/>
          <w:szCs w:val="24"/>
          <w:lang w:val="en-US"/>
        </w:rPr>
        <w:t>r</w:t>
      </w:r>
      <w:r w:rsidRPr="00EA77D1">
        <w:rPr>
          <w:rFonts w:cs="Times New Roman"/>
          <w:spacing w:val="-1"/>
          <w:position w:val="1"/>
          <w:szCs w:val="24"/>
          <w:lang w:val="en-US"/>
        </w:rPr>
        <w:t>o</w:t>
      </w:r>
      <w:r w:rsidRPr="00EA77D1">
        <w:rPr>
          <w:rFonts w:cs="Times New Roman"/>
          <w:spacing w:val="1"/>
          <w:position w:val="1"/>
          <w:szCs w:val="24"/>
          <w:lang w:val="en-US"/>
        </w:rPr>
        <w:t>v</w:t>
      </w:r>
      <w:r w:rsidRPr="00EA77D1">
        <w:rPr>
          <w:rFonts w:cs="Times New Roman"/>
          <w:spacing w:val="2"/>
          <w:position w:val="1"/>
          <w:szCs w:val="24"/>
          <w:lang w:val="en-US"/>
        </w:rPr>
        <w:t>i</w:t>
      </w:r>
      <w:r w:rsidRPr="00EA77D1">
        <w:rPr>
          <w:rFonts w:cs="Times New Roman"/>
          <w:spacing w:val="-1"/>
          <w:position w:val="1"/>
          <w:szCs w:val="24"/>
          <w:lang w:val="en-US"/>
        </w:rPr>
        <w:t>d</w:t>
      </w:r>
      <w:r w:rsidRPr="00EA77D1">
        <w:rPr>
          <w:rFonts w:cs="Times New Roman"/>
          <w:spacing w:val="1"/>
          <w:position w:val="1"/>
          <w:szCs w:val="24"/>
          <w:lang w:val="en-US"/>
        </w:rPr>
        <w:t>e</w:t>
      </w:r>
      <w:r w:rsidRPr="00EA77D1">
        <w:rPr>
          <w:rFonts w:cs="Times New Roman"/>
          <w:position w:val="1"/>
          <w:szCs w:val="24"/>
          <w:lang w:val="en-US"/>
        </w:rPr>
        <w:t>d</w:t>
      </w:r>
      <w:r w:rsidRPr="00EA77D1">
        <w:rPr>
          <w:rFonts w:cs="Times New Roman"/>
          <w:spacing w:val="12"/>
          <w:position w:val="1"/>
          <w:szCs w:val="24"/>
          <w:lang w:val="en-US"/>
        </w:rPr>
        <w:t xml:space="preserve"> in the paragraphs below </w:t>
      </w:r>
      <w:r w:rsidRPr="00EA77D1">
        <w:rPr>
          <w:rFonts w:cs="Times New Roman"/>
          <w:position w:val="1"/>
          <w:szCs w:val="24"/>
          <w:lang w:val="en-US"/>
        </w:rPr>
        <w:t>f</w:t>
      </w:r>
      <w:r w:rsidRPr="00EA77D1">
        <w:rPr>
          <w:rFonts w:cs="Times New Roman"/>
          <w:spacing w:val="-1"/>
          <w:position w:val="1"/>
          <w:szCs w:val="24"/>
          <w:lang w:val="en-US"/>
        </w:rPr>
        <w:t>o</w:t>
      </w:r>
      <w:r w:rsidRPr="00EA77D1">
        <w:rPr>
          <w:rFonts w:cs="Times New Roman"/>
          <w:position w:val="1"/>
          <w:szCs w:val="24"/>
          <w:lang w:val="en-US"/>
        </w:rPr>
        <w:t>r</w:t>
      </w:r>
      <w:r w:rsidRPr="00EA77D1">
        <w:rPr>
          <w:rFonts w:cs="Times New Roman"/>
          <w:spacing w:val="13"/>
          <w:position w:val="1"/>
          <w:szCs w:val="24"/>
          <w:lang w:val="en-US"/>
        </w:rPr>
        <w:t xml:space="preserve"> </w:t>
      </w:r>
      <w:r w:rsidRPr="00EA77D1">
        <w:rPr>
          <w:rFonts w:cs="Times New Roman"/>
          <w:spacing w:val="-1"/>
          <w:position w:val="1"/>
          <w:szCs w:val="24"/>
          <w:lang w:val="en-US"/>
        </w:rPr>
        <w:t>po</w:t>
      </w:r>
      <w:r w:rsidRPr="00EA77D1">
        <w:rPr>
          <w:rFonts w:cs="Times New Roman"/>
          <w:spacing w:val="2"/>
          <w:position w:val="1"/>
          <w:szCs w:val="24"/>
          <w:lang w:val="en-US"/>
        </w:rPr>
        <w:t>l</w:t>
      </w:r>
      <w:r w:rsidRPr="00EA77D1">
        <w:rPr>
          <w:rFonts w:cs="Times New Roman"/>
          <w:spacing w:val="-3"/>
          <w:position w:val="1"/>
          <w:szCs w:val="24"/>
          <w:lang w:val="en-US"/>
        </w:rPr>
        <w:t>i</w:t>
      </w:r>
      <w:r w:rsidRPr="00EA77D1">
        <w:rPr>
          <w:rFonts w:cs="Times New Roman"/>
          <w:spacing w:val="-2"/>
          <w:position w:val="1"/>
          <w:szCs w:val="24"/>
          <w:lang w:val="en-US"/>
        </w:rPr>
        <w:t>c</w:t>
      </w:r>
      <w:r w:rsidRPr="00EA77D1">
        <w:rPr>
          <w:rFonts w:cs="Times New Roman"/>
          <w:position w:val="1"/>
          <w:szCs w:val="24"/>
          <w:lang w:val="en-US"/>
        </w:rPr>
        <w:t>y</w:t>
      </w:r>
      <w:r w:rsidRPr="00EA77D1">
        <w:rPr>
          <w:rFonts w:cs="Times New Roman"/>
          <w:spacing w:val="14"/>
          <w:position w:val="1"/>
          <w:szCs w:val="24"/>
          <w:lang w:val="en-US"/>
        </w:rPr>
        <w:t xml:space="preserve"> </w:t>
      </w:r>
      <w:r w:rsidRPr="00EA77D1">
        <w:rPr>
          <w:rFonts w:cs="Times New Roman"/>
          <w:spacing w:val="-1"/>
          <w:position w:val="1"/>
          <w:szCs w:val="24"/>
          <w:lang w:val="en-US"/>
        </w:rPr>
        <w:t>d</w:t>
      </w:r>
      <w:r w:rsidRPr="00EA77D1">
        <w:rPr>
          <w:rFonts w:cs="Times New Roman"/>
          <w:spacing w:val="2"/>
          <w:position w:val="1"/>
          <w:szCs w:val="24"/>
          <w:lang w:val="en-US"/>
        </w:rPr>
        <w:t>i</w:t>
      </w:r>
      <w:r w:rsidRPr="00EA77D1">
        <w:rPr>
          <w:rFonts w:cs="Times New Roman"/>
          <w:position w:val="1"/>
          <w:szCs w:val="24"/>
          <w:lang w:val="en-US"/>
        </w:rPr>
        <w:t>r</w:t>
      </w:r>
      <w:r w:rsidRPr="00EA77D1">
        <w:rPr>
          <w:rFonts w:cs="Times New Roman"/>
          <w:spacing w:val="1"/>
          <w:position w:val="1"/>
          <w:szCs w:val="24"/>
          <w:lang w:val="en-US"/>
        </w:rPr>
        <w:t>e</w:t>
      </w:r>
      <w:r w:rsidRPr="00EA77D1">
        <w:rPr>
          <w:rFonts w:cs="Times New Roman"/>
          <w:spacing w:val="-2"/>
          <w:position w:val="1"/>
          <w:szCs w:val="24"/>
          <w:lang w:val="en-US"/>
        </w:rPr>
        <w:t>ct</w:t>
      </w:r>
      <w:r w:rsidRPr="00EA77D1">
        <w:rPr>
          <w:rFonts w:cs="Times New Roman"/>
          <w:spacing w:val="2"/>
          <w:position w:val="1"/>
          <w:szCs w:val="24"/>
          <w:lang w:val="en-US"/>
        </w:rPr>
        <w:t>i</w:t>
      </w:r>
      <w:r w:rsidRPr="00EA77D1">
        <w:rPr>
          <w:rFonts w:cs="Times New Roman"/>
          <w:spacing w:val="-1"/>
          <w:position w:val="1"/>
          <w:szCs w:val="24"/>
          <w:lang w:val="en-US"/>
        </w:rPr>
        <w:t>o</w:t>
      </w:r>
      <w:r w:rsidRPr="00EA77D1">
        <w:rPr>
          <w:rFonts w:cs="Times New Roman"/>
          <w:position w:val="1"/>
          <w:szCs w:val="24"/>
          <w:lang w:val="en-US"/>
        </w:rPr>
        <w:t>n</w:t>
      </w:r>
      <w:r w:rsidRPr="00EA77D1">
        <w:rPr>
          <w:rFonts w:cs="Times New Roman"/>
          <w:spacing w:val="12"/>
          <w:position w:val="1"/>
          <w:szCs w:val="24"/>
          <w:lang w:val="en-US"/>
        </w:rPr>
        <w:t>.</w:t>
      </w:r>
    </w:p>
    <w:p w:rsidR="00456A61" w:rsidRPr="00EA77D1" w:rsidRDefault="00456A61" w:rsidP="00EA77D1">
      <w:pPr>
        <w:autoSpaceDE w:val="0"/>
        <w:autoSpaceDN w:val="0"/>
        <w:adjustRightInd w:val="0"/>
        <w:spacing w:after="0" w:line="480" w:lineRule="auto"/>
        <w:ind w:right="90"/>
        <w:rPr>
          <w:rFonts w:cs="Times New Roman"/>
          <w:position w:val="-1"/>
          <w:szCs w:val="24"/>
          <w:lang w:val="en-US"/>
        </w:rPr>
      </w:pPr>
      <w:r w:rsidRPr="00EA77D1">
        <w:rPr>
          <w:rFonts w:cs="Times New Roman"/>
          <w:szCs w:val="24"/>
          <w:lang w:val="en-US"/>
        </w:rPr>
        <w:t>Ba</w:t>
      </w:r>
      <w:r w:rsidRPr="00EA77D1">
        <w:rPr>
          <w:rFonts w:cs="Times New Roman"/>
          <w:spacing w:val="-1"/>
          <w:szCs w:val="24"/>
          <w:lang w:val="en-US"/>
        </w:rPr>
        <w:t>n</w:t>
      </w:r>
      <w:r w:rsidRPr="00EA77D1">
        <w:rPr>
          <w:rFonts w:cs="Times New Roman"/>
          <w:szCs w:val="24"/>
          <w:lang w:val="en-US"/>
        </w:rPr>
        <w:t>k</w:t>
      </w:r>
      <w:r w:rsidRPr="00EA77D1">
        <w:rPr>
          <w:rFonts w:cs="Times New Roman"/>
          <w:spacing w:val="8"/>
          <w:szCs w:val="24"/>
          <w:lang w:val="en-US"/>
        </w:rPr>
        <w:t xml:space="preserve"> </w:t>
      </w:r>
      <w:r w:rsidRPr="00EA77D1">
        <w:rPr>
          <w:rFonts w:cs="Times New Roman"/>
          <w:spacing w:val="-2"/>
          <w:szCs w:val="24"/>
          <w:lang w:val="en-US"/>
        </w:rPr>
        <w:t>c</w:t>
      </w:r>
      <w:r w:rsidRPr="00EA77D1">
        <w:rPr>
          <w:rFonts w:cs="Times New Roman"/>
          <w:szCs w:val="24"/>
          <w:lang w:val="en-US"/>
        </w:rPr>
        <w:t>a</w:t>
      </w:r>
      <w:r w:rsidRPr="00EA77D1">
        <w:rPr>
          <w:rFonts w:cs="Times New Roman"/>
          <w:spacing w:val="-1"/>
          <w:szCs w:val="24"/>
          <w:lang w:val="en-US"/>
        </w:rPr>
        <w:t>p</w:t>
      </w:r>
      <w:r w:rsidRPr="00EA77D1">
        <w:rPr>
          <w:rFonts w:cs="Times New Roman"/>
          <w:spacing w:val="2"/>
          <w:szCs w:val="24"/>
          <w:lang w:val="en-US"/>
        </w:rPr>
        <w:t>i</w:t>
      </w:r>
      <w:r w:rsidRPr="00EA77D1">
        <w:rPr>
          <w:rFonts w:cs="Times New Roman"/>
          <w:spacing w:val="-2"/>
          <w:szCs w:val="24"/>
          <w:lang w:val="en-US"/>
        </w:rPr>
        <w:t>t</w:t>
      </w:r>
      <w:r w:rsidRPr="00EA77D1">
        <w:rPr>
          <w:rFonts w:cs="Times New Roman"/>
          <w:szCs w:val="24"/>
          <w:lang w:val="en-US"/>
        </w:rPr>
        <w:t>a</w:t>
      </w:r>
      <w:r w:rsidRPr="00EA77D1">
        <w:rPr>
          <w:rFonts w:cs="Times New Roman"/>
          <w:spacing w:val="2"/>
          <w:szCs w:val="24"/>
          <w:lang w:val="en-US"/>
        </w:rPr>
        <w:t>li</w:t>
      </w:r>
      <w:r w:rsidRPr="00EA77D1">
        <w:rPr>
          <w:rFonts w:cs="Times New Roman"/>
          <w:spacing w:val="-1"/>
          <w:szCs w:val="24"/>
          <w:lang w:val="en-US"/>
        </w:rPr>
        <w:t>z</w:t>
      </w:r>
      <w:r w:rsidRPr="00EA77D1">
        <w:rPr>
          <w:rFonts w:cs="Times New Roman"/>
          <w:szCs w:val="24"/>
          <w:lang w:val="en-US"/>
        </w:rPr>
        <w:t>a</w:t>
      </w:r>
      <w:r w:rsidRPr="00EA77D1">
        <w:rPr>
          <w:rFonts w:cs="Times New Roman"/>
          <w:spacing w:val="-2"/>
          <w:szCs w:val="24"/>
          <w:lang w:val="en-US"/>
        </w:rPr>
        <w:t>t</w:t>
      </w:r>
      <w:r w:rsidRPr="00EA77D1">
        <w:rPr>
          <w:rFonts w:cs="Times New Roman"/>
          <w:spacing w:val="2"/>
          <w:szCs w:val="24"/>
          <w:lang w:val="en-US"/>
        </w:rPr>
        <w:t>i</w:t>
      </w:r>
      <w:r w:rsidRPr="00EA77D1">
        <w:rPr>
          <w:rFonts w:cs="Times New Roman"/>
          <w:spacing w:val="-1"/>
          <w:szCs w:val="24"/>
          <w:lang w:val="en-US"/>
        </w:rPr>
        <w:t>o</w:t>
      </w:r>
      <w:r w:rsidRPr="00EA77D1">
        <w:rPr>
          <w:rFonts w:cs="Times New Roman"/>
          <w:szCs w:val="24"/>
          <w:lang w:val="en-US"/>
        </w:rPr>
        <w:t>n</w:t>
      </w:r>
      <w:r w:rsidRPr="00EA77D1">
        <w:rPr>
          <w:rFonts w:cs="Times New Roman"/>
          <w:spacing w:val="2"/>
          <w:szCs w:val="24"/>
          <w:lang w:val="en-US"/>
        </w:rPr>
        <w:t xml:space="preserve"> </w:t>
      </w:r>
      <w:r w:rsidRPr="00EA77D1">
        <w:rPr>
          <w:rFonts w:cs="Times New Roman"/>
          <w:szCs w:val="24"/>
          <w:lang w:val="en-US"/>
        </w:rPr>
        <w:t>s</w:t>
      </w:r>
      <w:r w:rsidRPr="00EA77D1">
        <w:rPr>
          <w:rFonts w:cs="Times New Roman"/>
          <w:spacing w:val="-1"/>
          <w:szCs w:val="24"/>
          <w:lang w:val="en-US"/>
        </w:rPr>
        <w:t>hou</w:t>
      </w:r>
      <w:r w:rsidRPr="00EA77D1">
        <w:rPr>
          <w:rFonts w:cs="Times New Roman"/>
          <w:spacing w:val="2"/>
          <w:szCs w:val="24"/>
          <w:lang w:val="en-US"/>
        </w:rPr>
        <w:t>l</w:t>
      </w:r>
      <w:r w:rsidRPr="00EA77D1">
        <w:rPr>
          <w:rFonts w:cs="Times New Roman"/>
          <w:szCs w:val="24"/>
          <w:lang w:val="en-US"/>
        </w:rPr>
        <w:t>d</w:t>
      </w:r>
      <w:r w:rsidRPr="00EA77D1">
        <w:rPr>
          <w:rFonts w:cs="Times New Roman"/>
          <w:spacing w:val="7"/>
          <w:szCs w:val="24"/>
          <w:lang w:val="en-US"/>
        </w:rPr>
        <w:t xml:space="preserve"> </w:t>
      </w:r>
      <w:r w:rsidRPr="00EA77D1">
        <w:rPr>
          <w:rFonts w:cs="Times New Roman"/>
          <w:spacing w:val="-1"/>
          <w:szCs w:val="24"/>
          <w:lang w:val="en-US"/>
        </w:rPr>
        <w:t>b</w:t>
      </w:r>
      <w:r w:rsidRPr="00EA77D1">
        <w:rPr>
          <w:rFonts w:cs="Times New Roman"/>
          <w:szCs w:val="24"/>
          <w:lang w:val="en-US"/>
        </w:rPr>
        <w:t>e</w:t>
      </w:r>
      <w:r w:rsidRPr="00EA77D1">
        <w:rPr>
          <w:rFonts w:cs="Times New Roman"/>
          <w:spacing w:val="4"/>
          <w:szCs w:val="24"/>
          <w:lang w:val="en-US"/>
        </w:rPr>
        <w:t xml:space="preserve"> </w:t>
      </w:r>
      <w:r w:rsidRPr="00EA77D1">
        <w:rPr>
          <w:rFonts w:cs="Times New Roman"/>
          <w:spacing w:val="1"/>
          <w:szCs w:val="24"/>
          <w:lang w:val="en-US"/>
        </w:rPr>
        <w:t>e</w:t>
      </w:r>
      <w:r w:rsidRPr="00EA77D1">
        <w:rPr>
          <w:rFonts w:cs="Times New Roman"/>
          <w:spacing w:val="-1"/>
          <w:szCs w:val="24"/>
          <w:lang w:val="en-US"/>
        </w:rPr>
        <w:t>n</w:t>
      </w:r>
      <w:r w:rsidRPr="00EA77D1">
        <w:rPr>
          <w:rFonts w:cs="Times New Roman"/>
          <w:spacing w:val="-2"/>
          <w:szCs w:val="24"/>
          <w:lang w:val="en-US"/>
        </w:rPr>
        <w:t>c</w:t>
      </w:r>
      <w:r w:rsidRPr="00EA77D1">
        <w:rPr>
          <w:rFonts w:cs="Times New Roman"/>
          <w:spacing w:val="-1"/>
          <w:szCs w:val="24"/>
          <w:lang w:val="en-US"/>
        </w:rPr>
        <w:t>ou</w:t>
      </w:r>
      <w:r w:rsidRPr="00EA77D1">
        <w:rPr>
          <w:rFonts w:cs="Times New Roman"/>
          <w:szCs w:val="24"/>
          <w:lang w:val="en-US"/>
        </w:rPr>
        <w:t>ra</w:t>
      </w:r>
      <w:r w:rsidRPr="00EA77D1">
        <w:rPr>
          <w:rFonts w:cs="Times New Roman"/>
          <w:spacing w:val="2"/>
          <w:szCs w:val="24"/>
          <w:lang w:val="en-US"/>
        </w:rPr>
        <w:t>g</w:t>
      </w:r>
      <w:r w:rsidRPr="00EA77D1">
        <w:rPr>
          <w:rFonts w:cs="Times New Roman"/>
          <w:spacing w:val="1"/>
          <w:szCs w:val="24"/>
          <w:lang w:val="en-US"/>
        </w:rPr>
        <w:t>e</w:t>
      </w:r>
      <w:r w:rsidRPr="00EA77D1">
        <w:rPr>
          <w:rFonts w:cs="Times New Roman"/>
          <w:szCs w:val="24"/>
          <w:lang w:val="en-US"/>
        </w:rPr>
        <w:t>d</w:t>
      </w:r>
      <w:r w:rsidRPr="00EA77D1">
        <w:rPr>
          <w:rFonts w:cs="Times New Roman"/>
          <w:spacing w:val="7"/>
          <w:szCs w:val="24"/>
          <w:lang w:val="en-US"/>
        </w:rPr>
        <w:t xml:space="preserve"> </w:t>
      </w:r>
      <w:r w:rsidRPr="00EA77D1">
        <w:rPr>
          <w:rFonts w:cs="Times New Roman"/>
          <w:szCs w:val="24"/>
          <w:lang w:val="en-US"/>
        </w:rPr>
        <w:t>so</w:t>
      </w:r>
      <w:r w:rsidRPr="00EA77D1">
        <w:rPr>
          <w:rFonts w:cs="Times New Roman"/>
          <w:spacing w:val="7"/>
          <w:szCs w:val="24"/>
          <w:lang w:val="en-US"/>
        </w:rPr>
        <w:t xml:space="preserve"> </w:t>
      </w:r>
      <w:r w:rsidRPr="00EA77D1">
        <w:rPr>
          <w:rFonts w:cs="Times New Roman"/>
          <w:spacing w:val="-2"/>
          <w:szCs w:val="24"/>
          <w:lang w:val="en-US"/>
        </w:rPr>
        <w:t>t</w:t>
      </w:r>
      <w:r w:rsidRPr="00EA77D1">
        <w:rPr>
          <w:rFonts w:cs="Times New Roman"/>
          <w:spacing w:val="-1"/>
          <w:szCs w:val="24"/>
          <w:lang w:val="en-US"/>
        </w:rPr>
        <w:t>h</w:t>
      </w:r>
      <w:r w:rsidRPr="00EA77D1">
        <w:rPr>
          <w:rFonts w:cs="Times New Roman"/>
          <w:szCs w:val="24"/>
          <w:lang w:val="en-US"/>
        </w:rPr>
        <w:t>at</w:t>
      </w:r>
      <w:r w:rsidRPr="00EA77D1">
        <w:rPr>
          <w:rFonts w:cs="Times New Roman"/>
          <w:spacing w:val="6"/>
          <w:szCs w:val="24"/>
          <w:lang w:val="en-US"/>
        </w:rPr>
        <w:t xml:space="preserve"> </w:t>
      </w:r>
      <w:r w:rsidRPr="00EA77D1">
        <w:rPr>
          <w:rFonts w:cs="Times New Roman"/>
          <w:spacing w:val="-1"/>
          <w:szCs w:val="24"/>
          <w:lang w:val="en-US"/>
        </w:rPr>
        <w:t>b</w:t>
      </w:r>
      <w:r w:rsidRPr="00EA77D1">
        <w:rPr>
          <w:rFonts w:cs="Times New Roman"/>
          <w:szCs w:val="24"/>
          <w:lang w:val="en-US"/>
        </w:rPr>
        <w:t>a</w:t>
      </w:r>
      <w:r w:rsidRPr="00EA77D1">
        <w:rPr>
          <w:rFonts w:cs="Times New Roman"/>
          <w:spacing w:val="-6"/>
          <w:szCs w:val="24"/>
          <w:lang w:val="en-US"/>
        </w:rPr>
        <w:t>n</w:t>
      </w:r>
      <w:r w:rsidRPr="00EA77D1">
        <w:rPr>
          <w:rFonts w:cs="Times New Roman"/>
          <w:szCs w:val="24"/>
          <w:lang w:val="en-US"/>
        </w:rPr>
        <w:t>k</w:t>
      </w:r>
      <w:r w:rsidRPr="00EA77D1">
        <w:rPr>
          <w:rFonts w:cs="Times New Roman"/>
          <w:spacing w:val="8"/>
          <w:szCs w:val="24"/>
          <w:lang w:val="en-US"/>
        </w:rPr>
        <w:t xml:space="preserve"> </w:t>
      </w:r>
      <w:r w:rsidRPr="00EA77D1">
        <w:rPr>
          <w:rFonts w:cs="Times New Roman"/>
          <w:spacing w:val="-1"/>
          <w:szCs w:val="24"/>
          <w:lang w:val="en-US"/>
        </w:rPr>
        <w:t>p</w:t>
      </w:r>
      <w:r w:rsidRPr="00EA77D1">
        <w:rPr>
          <w:rFonts w:cs="Times New Roman"/>
          <w:spacing w:val="1"/>
          <w:szCs w:val="24"/>
          <w:lang w:val="en-US"/>
        </w:rPr>
        <w:t>e</w:t>
      </w:r>
      <w:r w:rsidRPr="00EA77D1">
        <w:rPr>
          <w:rFonts w:cs="Times New Roman"/>
          <w:szCs w:val="24"/>
          <w:lang w:val="en-US"/>
        </w:rPr>
        <w:t>rf</w:t>
      </w:r>
      <w:r w:rsidRPr="00EA77D1">
        <w:rPr>
          <w:rFonts w:cs="Times New Roman"/>
          <w:spacing w:val="-1"/>
          <w:szCs w:val="24"/>
          <w:lang w:val="en-US"/>
        </w:rPr>
        <w:t>o</w:t>
      </w:r>
      <w:r w:rsidRPr="00EA77D1">
        <w:rPr>
          <w:rFonts w:cs="Times New Roman"/>
          <w:szCs w:val="24"/>
          <w:lang w:val="en-US"/>
        </w:rPr>
        <w:t>r</w:t>
      </w:r>
      <w:r w:rsidRPr="00EA77D1">
        <w:rPr>
          <w:rFonts w:cs="Times New Roman"/>
          <w:spacing w:val="1"/>
          <w:szCs w:val="24"/>
          <w:lang w:val="en-US"/>
        </w:rPr>
        <w:t>m</w:t>
      </w:r>
      <w:r w:rsidRPr="00EA77D1">
        <w:rPr>
          <w:rFonts w:cs="Times New Roman"/>
          <w:szCs w:val="24"/>
          <w:lang w:val="en-US"/>
        </w:rPr>
        <w:t>a</w:t>
      </w:r>
      <w:r w:rsidRPr="00EA77D1">
        <w:rPr>
          <w:rFonts w:cs="Times New Roman"/>
          <w:spacing w:val="-1"/>
          <w:szCs w:val="24"/>
          <w:lang w:val="en-US"/>
        </w:rPr>
        <w:t>n</w:t>
      </w:r>
      <w:r w:rsidRPr="00EA77D1">
        <w:rPr>
          <w:rFonts w:cs="Times New Roman"/>
          <w:spacing w:val="-2"/>
          <w:szCs w:val="24"/>
          <w:lang w:val="en-US"/>
        </w:rPr>
        <w:t>c</w:t>
      </w:r>
      <w:r w:rsidRPr="00EA77D1">
        <w:rPr>
          <w:rFonts w:cs="Times New Roman"/>
          <w:szCs w:val="24"/>
          <w:lang w:val="en-US"/>
        </w:rPr>
        <w:t>e</w:t>
      </w:r>
      <w:r w:rsidRPr="00EA77D1">
        <w:rPr>
          <w:rFonts w:cs="Times New Roman"/>
          <w:spacing w:val="8"/>
          <w:szCs w:val="24"/>
          <w:lang w:val="en-US"/>
        </w:rPr>
        <w:t xml:space="preserve"> </w:t>
      </w:r>
      <w:r w:rsidRPr="00EA77D1">
        <w:rPr>
          <w:rFonts w:cs="Times New Roman"/>
          <w:spacing w:val="-2"/>
          <w:szCs w:val="24"/>
          <w:lang w:val="en-US"/>
        </w:rPr>
        <w:t>c</w:t>
      </w:r>
      <w:r w:rsidRPr="00EA77D1">
        <w:rPr>
          <w:rFonts w:cs="Times New Roman"/>
          <w:szCs w:val="24"/>
          <w:lang w:val="en-US"/>
        </w:rPr>
        <w:t>an</w:t>
      </w:r>
      <w:r w:rsidRPr="00EA77D1">
        <w:rPr>
          <w:rFonts w:cs="Times New Roman"/>
          <w:spacing w:val="7"/>
          <w:szCs w:val="24"/>
          <w:lang w:val="en-US"/>
        </w:rPr>
        <w:t xml:space="preserve"> </w:t>
      </w:r>
      <w:r w:rsidRPr="00EA77D1">
        <w:rPr>
          <w:rFonts w:cs="Times New Roman"/>
          <w:spacing w:val="-1"/>
          <w:szCs w:val="24"/>
          <w:lang w:val="en-US"/>
        </w:rPr>
        <w:t>b</w:t>
      </w:r>
      <w:r w:rsidRPr="00EA77D1">
        <w:rPr>
          <w:rFonts w:cs="Times New Roman"/>
          <w:szCs w:val="24"/>
          <w:lang w:val="en-US"/>
        </w:rPr>
        <w:t>e</w:t>
      </w:r>
      <w:r w:rsidRPr="00EA77D1">
        <w:rPr>
          <w:rFonts w:cs="Times New Roman"/>
          <w:spacing w:val="4"/>
          <w:szCs w:val="24"/>
          <w:lang w:val="en-US"/>
        </w:rPr>
        <w:t xml:space="preserve"> </w:t>
      </w:r>
      <w:r w:rsidRPr="00EA77D1">
        <w:rPr>
          <w:rFonts w:cs="Times New Roman"/>
          <w:spacing w:val="1"/>
          <w:szCs w:val="24"/>
          <w:lang w:val="en-US"/>
        </w:rPr>
        <w:t>e</w:t>
      </w:r>
      <w:r w:rsidRPr="00EA77D1">
        <w:rPr>
          <w:rFonts w:cs="Times New Roman"/>
          <w:spacing w:val="-1"/>
          <w:szCs w:val="24"/>
          <w:lang w:val="en-US"/>
        </w:rPr>
        <w:t>nh</w:t>
      </w:r>
      <w:r w:rsidRPr="00EA77D1">
        <w:rPr>
          <w:rFonts w:cs="Times New Roman"/>
          <w:szCs w:val="24"/>
          <w:lang w:val="en-US"/>
        </w:rPr>
        <w:t>a</w:t>
      </w:r>
      <w:r w:rsidRPr="00EA77D1">
        <w:rPr>
          <w:rFonts w:cs="Times New Roman"/>
          <w:spacing w:val="-1"/>
          <w:szCs w:val="24"/>
          <w:lang w:val="en-US"/>
        </w:rPr>
        <w:t>n</w:t>
      </w:r>
      <w:r w:rsidRPr="00EA77D1">
        <w:rPr>
          <w:rFonts w:cs="Times New Roman"/>
          <w:spacing w:val="-2"/>
          <w:szCs w:val="24"/>
          <w:lang w:val="en-US"/>
        </w:rPr>
        <w:t>c</w:t>
      </w:r>
      <w:r w:rsidRPr="00EA77D1">
        <w:rPr>
          <w:rFonts w:cs="Times New Roman"/>
          <w:spacing w:val="1"/>
          <w:szCs w:val="24"/>
          <w:lang w:val="en-US"/>
        </w:rPr>
        <w:t>e</w:t>
      </w:r>
      <w:r w:rsidRPr="00EA77D1">
        <w:rPr>
          <w:rFonts w:cs="Times New Roman"/>
          <w:spacing w:val="-1"/>
          <w:szCs w:val="24"/>
          <w:lang w:val="en-US"/>
        </w:rPr>
        <w:t>d</w:t>
      </w:r>
      <w:r w:rsidRPr="00EA77D1">
        <w:rPr>
          <w:rFonts w:cs="Times New Roman"/>
          <w:szCs w:val="24"/>
          <w:lang w:val="en-US"/>
        </w:rPr>
        <w:t>.</w:t>
      </w:r>
      <w:r w:rsidRPr="00EA77D1">
        <w:rPr>
          <w:rFonts w:cs="Times New Roman"/>
          <w:b/>
          <w:caps/>
          <w:szCs w:val="24"/>
        </w:rPr>
        <w:t xml:space="preserve"> </w:t>
      </w:r>
      <w:r w:rsidRPr="00EA77D1">
        <w:rPr>
          <w:rFonts w:cs="Times New Roman"/>
          <w:szCs w:val="24"/>
          <w:lang w:val="en-US"/>
        </w:rPr>
        <w:t>Ba</w:t>
      </w:r>
      <w:r w:rsidRPr="00EA77D1">
        <w:rPr>
          <w:rFonts w:cs="Times New Roman"/>
          <w:spacing w:val="-1"/>
          <w:szCs w:val="24"/>
          <w:lang w:val="en-US"/>
        </w:rPr>
        <w:t>n</w:t>
      </w:r>
      <w:r w:rsidRPr="00EA77D1">
        <w:rPr>
          <w:rFonts w:cs="Times New Roman"/>
          <w:szCs w:val="24"/>
          <w:lang w:val="en-US"/>
        </w:rPr>
        <w:t>ks</w:t>
      </w:r>
      <w:r w:rsidRPr="00EA77D1">
        <w:rPr>
          <w:rFonts w:cs="Times New Roman"/>
          <w:spacing w:val="42"/>
          <w:szCs w:val="24"/>
          <w:lang w:val="en-US"/>
        </w:rPr>
        <w:t xml:space="preserve"> </w:t>
      </w:r>
      <w:r w:rsidRPr="00EA77D1">
        <w:rPr>
          <w:rFonts w:cs="Times New Roman"/>
          <w:szCs w:val="24"/>
          <w:lang w:val="en-US"/>
        </w:rPr>
        <w:t>s</w:t>
      </w:r>
      <w:r w:rsidRPr="00EA77D1">
        <w:rPr>
          <w:rFonts w:cs="Times New Roman"/>
          <w:spacing w:val="-1"/>
          <w:szCs w:val="24"/>
          <w:lang w:val="en-US"/>
        </w:rPr>
        <w:t>hou</w:t>
      </w:r>
      <w:r w:rsidRPr="00EA77D1">
        <w:rPr>
          <w:rFonts w:cs="Times New Roman"/>
          <w:spacing w:val="2"/>
          <w:szCs w:val="24"/>
          <w:lang w:val="en-US"/>
        </w:rPr>
        <w:t>l</w:t>
      </w:r>
      <w:r w:rsidRPr="00EA77D1">
        <w:rPr>
          <w:rFonts w:cs="Times New Roman"/>
          <w:szCs w:val="24"/>
          <w:lang w:val="en-US"/>
        </w:rPr>
        <w:t>d</w:t>
      </w:r>
      <w:r w:rsidRPr="00EA77D1">
        <w:rPr>
          <w:rFonts w:cs="Times New Roman"/>
          <w:spacing w:val="41"/>
          <w:szCs w:val="24"/>
          <w:lang w:val="en-US"/>
        </w:rPr>
        <w:t xml:space="preserve"> </w:t>
      </w:r>
      <w:r w:rsidRPr="00EA77D1">
        <w:rPr>
          <w:rFonts w:cs="Times New Roman"/>
          <w:spacing w:val="1"/>
          <w:szCs w:val="24"/>
          <w:lang w:val="en-US"/>
        </w:rPr>
        <w:t>e</w:t>
      </w:r>
      <w:r w:rsidRPr="00EA77D1">
        <w:rPr>
          <w:rFonts w:cs="Times New Roman"/>
          <w:spacing w:val="-1"/>
          <w:szCs w:val="24"/>
          <w:lang w:val="en-US"/>
        </w:rPr>
        <w:t>nd</w:t>
      </w:r>
      <w:r w:rsidRPr="00EA77D1">
        <w:rPr>
          <w:rFonts w:cs="Times New Roman"/>
          <w:spacing w:val="1"/>
          <w:szCs w:val="24"/>
          <w:lang w:val="en-US"/>
        </w:rPr>
        <w:t>e</w:t>
      </w:r>
      <w:r w:rsidRPr="00EA77D1">
        <w:rPr>
          <w:rFonts w:cs="Times New Roman"/>
          <w:szCs w:val="24"/>
          <w:lang w:val="en-US"/>
        </w:rPr>
        <w:t>a</w:t>
      </w:r>
      <w:r w:rsidRPr="00EA77D1">
        <w:rPr>
          <w:rFonts w:cs="Times New Roman"/>
          <w:spacing w:val="1"/>
          <w:szCs w:val="24"/>
          <w:lang w:val="en-US"/>
        </w:rPr>
        <w:t>v</w:t>
      </w:r>
      <w:r w:rsidRPr="00EA77D1">
        <w:rPr>
          <w:rFonts w:cs="Times New Roman"/>
          <w:spacing w:val="-1"/>
          <w:szCs w:val="24"/>
          <w:lang w:val="en-US"/>
        </w:rPr>
        <w:t>ou</w:t>
      </w:r>
      <w:r w:rsidRPr="00EA77D1">
        <w:rPr>
          <w:rFonts w:cs="Times New Roman"/>
          <w:szCs w:val="24"/>
          <w:lang w:val="en-US"/>
        </w:rPr>
        <w:t>r</w:t>
      </w:r>
      <w:r w:rsidRPr="00EA77D1">
        <w:rPr>
          <w:rFonts w:cs="Times New Roman"/>
          <w:spacing w:val="42"/>
          <w:szCs w:val="24"/>
          <w:lang w:val="en-US"/>
        </w:rPr>
        <w:t xml:space="preserve"> </w:t>
      </w:r>
      <w:r w:rsidRPr="00EA77D1">
        <w:rPr>
          <w:rFonts w:cs="Times New Roman"/>
          <w:spacing w:val="-2"/>
          <w:szCs w:val="24"/>
          <w:lang w:val="en-US"/>
        </w:rPr>
        <w:t>t</w:t>
      </w:r>
      <w:r w:rsidRPr="00EA77D1">
        <w:rPr>
          <w:rFonts w:cs="Times New Roman"/>
          <w:szCs w:val="24"/>
          <w:lang w:val="en-US"/>
        </w:rPr>
        <w:t>o</w:t>
      </w:r>
      <w:r w:rsidRPr="00EA77D1">
        <w:rPr>
          <w:rFonts w:cs="Times New Roman"/>
          <w:spacing w:val="45"/>
          <w:szCs w:val="24"/>
          <w:lang w:val="en-US"/>
        </w:rPr>
        <w:t xml:space="preserve"> </w:t>
      </w:r>
      <w:r w:rsidRPr="00EA77D1">
        <w:rPr>
          <w:rFonts w:cs="Times New Roman"/>
          <w:szCs w:val="24"/>
          <w:lang w:val="en-US"/>
        </w:rPr>
        <w:t>r</w:t>
      </w:r>
      <w:r w:rsidRPr="00EA77D1">
        <w:rPr>
          <w:rFonts w:cs="Times New Roman"/>
          <w:spacing w:val="1"/>
          <w:szCs w:val="24"/>
          <w:lang w:val="en-US"/>
        </w:rPr>
        <w:t>e</w:t>
      </w:r>
      <w:r w:rsidRPr="00EA77D1">
        <w:rPr>
          <w:rFonts w:cs="Times New Roman"/>
          <w:spacing w:val="-2"/>
          <w:szCs w:val="24"/>
          <w:lang w:val="en-US"/>
        </w:rPr>
        <w:t>t</w:t>
      </w:r>
      <w:r w:rsidRPr="00EA77D1">
        <w:rPr>
          <w:rFonts w:cs="Times New Roman"/>
          <w:szCs w:val="24"/>
          <w:lang w:val="en-US"/>
        </w:rPr>
        <w:t>a</w:t>
      </w:r>
      <w:r w:rsidRPr="00EA77D1">
        <w:rPr>
          <w:rFonts w:cs="Times New Roman"/>
          <w:spacing w:val="2"/>
          <w:szCs w:val="24"/>
          <w:lang w:val="en-US"/>
        </w:rPr>
        <w:t>i</w:t>
      </w:r>
      <w:r w:rsidRPr="00EA77D1">
        <w:rPr>
          <w:rFonts w:cs="Times New Roman"/>
          <w:szCs w:val="24"/>
          <w:lang w:val="en-US"/>
        </w:rPr>
        <w:t>n</w:t>
      </w:r>
      <w:r w:rsidRPr="00EA77D1">
        <w:rPr>
          <w:rFonts w:cs="Times New Roman"/>
          <w:spacing w:val="41"/>
          <w:szCs w:val="24"/>
          <w:lang w:val="en-US"/>
        </w:rPr>
        <w:t xml:space="preserve"> </w:t>
      </w:r>
      <w:r w:rsidRPr="00EA77D1">
        <w:rPr>
          <w:rFonts w:cs="Times New Roman"/>
          <w:spacing w:val="1"/>
          <w:szCs w:val="24"/>
          <w:lang w:val="en-US"/>
        </w:rPr>
        <w:t>e</w:t>
      </w:r>
      <w:r w:rsidRPr="00EA77D1">
        <w:rPr>
          <w:rFonts w:cs="Times New Roman"/>
          <w:szCs w:val="24"/>
          <w:lang w:val="en-US"/>
        </w:rPr>
        <w:t>ar</w:t>
      </w:r>
      <w:r w:rsidRPr="00EA77D1">
        <w:rPr>
          <w:rFonts w:cs="Times New Roman"/>
          <w:spacing w:val="-1"/>
          <w:szCs w:val="24"/>
          <w:lang w:val="en-US"/>
        </w:rPr>
        <w:t>n</w:t>
      </w:r>
      <w:r w:rsidRPr="00EA77D1">
        <w:rPr>
          <w:rFonts w:cs="Times New Roman"/>
          <w:spacing w:val="2"/>
          <w:szCs w:val="24"/>
          <w:lang w:val="en-US"/>
        </w:rPr>
        <w:t>i</w:t>
      </w:r>
      <w:r w:rsidRPr="00EA77D1">
        <w:rPr>
          <w:rFonts w:cs="Times New Roman"/>
          <w:spacing w:val="-1"/>
          <w:szCs w:val="24"/>
          <w:lang w:val="en-US"/>
        </w:rPr>
        <w:t>n</w:t>
      </w:r>
      <w:r w:rsidRPr="00EA77D1">
        <w:rPr>
          <w:rFonts w:cs="Times New Roman"/>
          <w:spacing w:val="2"/>
          <w:szCs w:val="24"/>
          <w:lang w:val="en-US"/>
        </w:rPr>
        <w:t>g</w:t>
      </w:r>
      <w:r w:rsidRPr="00EA77D1">
        <w:rPr>
          <w:rFonts w:cs="Times New Roman"/>
          <w:szCs w:val="24"/>
          <w:lang w:val="en-US"/>
        </w:rPr>
        <w:t>s</w:t>
      </w:r>
      <w:r w:rsidRPr="00EA77D1">
        <w:rPr>
          <w:rFonts w:cs="Times New Roman"/>
          <w:spacing w:val="42"/>
          <w:szCs w:val="24"/>
          <w:lang w:val="en-US"/>
        </w:rPr>
        <w:t xml:space="preserve"> </w:t>
      </w:r>
      <w:r w:rsidRPr="00EA77D1">
        <w:rPr>
          <w:rFonts w:cs="Times New Roman"/>
          <w:spacing w:val="-2"/>
          <w:szCs w:val="24"/>
          <w:lang w:val="en-US"/>
        </w:rPr>
        <w:t>t</w:t>
      </w:r>
      <w:r w:rsidRPr="00EA77D1">
        <w:rPr>
          <w:rFonts w:cs="Times New Roman"/>
          <w:szCs w:val="24"/>
          <w:lang w:val="en-US"/>
        </w:rPr>
        <w:t>o</w:t>
      </w:r>
      <w:r w:rsidRPr="00EA77D1">
        <w:rPr>
          <w:rFonts w:cs="Times New Roman"/>
          <w:spacing w:val="41"/>
          <w:szCs w:val="24"/>
          <w:lang w:val="en-US"/>
        </w:rPr>
        <w:t xml:space="preserve"> </w:t>
      </w:r>
      <w:r w:rsidRPr="00EA77D1">
        <w:rPr>
          <w:rFonts w:cs="Times New Roman"/>
          <w:spacing w:val="-1"/>
          <w:szCs w:val="24"/>
          <w:lang w:val="en-US"/>
        </w:rPr>
        <w:t>b</w:t>
      </w:r>
      <w:r w:rsidRPr="00EA77D1">
        <w:rPr>
          <w:rFonts w:cs="Times New Roman"/>
          <w:spacing w:val="3"/>
          <w:szCs w:val="24"/>
          <w:lang w:val="en-US"/>
        </w:rPr>
        <w:t>o</w:t>
      </w:r>
      <w:r w:rsidRPr="00EA77D1">
        <w:rPr>
          <w:rFonts w:cs="Times New Roman"/>
          <w:spacing w:val="-1"/>
          <w:szCs w:val="24"/>
          <w:lang w:val="en-US"/>
        </w:rPr>
        <w:t>o</w:t>
      </w:r>
      <w:r w:rsidRPr="00EA77D1">
        <w:rPr>
          <w:rFonts w:cs="Times New Roman"/>
          <w:spacing w:val="5"/>
          <w:szCs w:val="24"/>
          <w:lang w:val="en-US"/>
        </w:rPr>
        <w:t>s</w:t>
      </w:r>
      <w:r w:rsidRPr="00EA77D1">
        <w:rPr>
          <w:rFonts w:cs="Times New Roman"/>
          <w:szCs w:val="24"/>
          <w:lang w:val="en-US"/>
        </w:rPr>
        <w:t>t</w:t>
      </w:r>
      <w:r w:rsidRPr="00EA77D1">
        <w:rPr>
          <w:rFonts w:cs="Times New Roman"/>
          <w:spacing w:val="40"/>
          <w:szCs w:val="24"/>
          <w:lang w:val="en-US"/>
        </w:rPr>
        <w:t xml:space="preserve"> </w:t>
      </w:r>
      <w:r w:rsidRPr="00EA77D1">
        <w:rPr>
          <w:rFonts w:cs="Times New Roman"/>
          <w:spacing w:val="-1"/>
          <w:szCs w:val="24"/>
          <w:lang w:val="en-US"/>
        </w:rPr>
        <w:t>u</w:t>
      </w:r>
      <w:r w:rsidRPr="00EA77D1">
        <w:rPr>
          <w:rFonts w:cs="Times New Roman"/>
          <w:szCs w:val="24"/>
          <w:lang w:val="en-US"/>
        </w:rPr>
        <w:t>p</w:t>
      </w:r>
      <w:r w:rsidRPr="00EA77D1">
        <w:rPr>
          <w:rFonts w:cs="Times New Roman"/>
          <w:spacing w:val="46"/>
          <w:szCs w:val="24"/>
          <w:lang w:val="en-US"/>
        </w:rPr>
        <w:t xml:space="preserve"> </w:t>
      </w:r>
      <w:r w:rsidRPr="00EA77D1">
        <w:rPr>
          <w:rFonts w:cs="Times New Roman"/>
          <w:spacing w:val="-2"/>
          <w:szCs w:val="24"/>
          <w:lang w:val="en-US"/>
        </w:rPr>
        <w:t>c</w:t>
      </w:r>
      <w:r w:rsidRPr="00EA77D1">
        <w:rPr>
          <w:rFonts w:cs="Times New Roman"/>
          <w:szCs w:val="24"/>
          <w:lang w:val="en-US"/>
        </w:rPr>
        <w:t>a</w:t>
      </w:r>
      <w:r w:rsidRPr="00EA77D1">
        <w:rPr>
          <w:rFonts w:cs="Times New Roman"/>
          <w:spacing w:val="-1"/>
          <w:szCs w:val="24"/>
          <w:lang w:val="en-US"/>
        </w:rPr>
        <w:t>p</w:t>
      </w:r>
      <w:r w:rsidRPr="00EA77D1">
        <w:rPr>
          <w:rFonts w:cs="Times New Roman"/>
          <w:spacing w:val="2"/>
          <w:szCs w:val="24"/>
          <w:lang w:val="en-US"/>
        </w:rPr>
        <w:t>i</w:t>
      </w:r>
      <w:r w:rsidRPr="00EA77D1">
        <w:rPr>
          <w:rFonts w:cs="Times New Roman"/>
          <w:spacing w:val="-2"/>
          <w:szCs w:val="24"/>
          <w:lang w:val="en-US"/>
        </w:rPr>
        <w:t>t</w:t>
      </w:r>
      <w:r w:rsidRPr="00EA77D1">
        <w:rPr>
          <w:rFonts w:cs="Times New Roman"/>
          <w:szCs w:val="24"/>
          <w:lang w:val="en-US"/>
        </w:rPr>
        <w:t>al</w:t>
      </w:r>
      <w:r w:rsidRPr="00EA77D1">
        <w:rPr>
          <w:rFonts w:cs="Times New Roman"/>
          <w:spacing w:val="44"/>
          <w:szCs w:val="24"/>
          <w:lang w:val="en-US"/>
        </w:rPr>
        <w:t xml:space="preserve"> </w:t>
      </w:r>
      <w:r w:rsidRPr="00EA77D1">
        <w:rPr>
          <w:rFonts w:cs="Times New Roman"/>
          <w:szCs w:val="24"/>
          <w:lang w:val="en-US"/>
        </w:rPr>
        <w:t>ra</w:t>
      </w:r>
      <w:r w:rsidRPr="00EA77D1">
        <w:rPr>
          <w:rFonts w:cs="Times New Roman"/>
          <w:spacing w:val="-2"/>
          <w:szCs w:val="24"/>
          <w:lang w:val="en-US"/>
        </w:rPr>
        <w:t>t</w:t>
      </w:r>
      <w:r w:rsidRPr="00EA77D1">
        <w:rPr>
          <w:rFonts w:cs="Times New Roman"/>
          <w:spacing w:val="-1"/>
          <w:szCs w:val="24"/>
          <w:lang w:val="en-US"/>
        </w:rPr>
        <w:t>h</w:t>
      </w:r>
      <w:r w:rsidRPr="00EA77D1">
        <w:rPr>
          <w:rFonts w:cs="Times New Roman"/>
          <w:spacing w:val="1"/>
          <w:szCs w:val="24"/>
          <w:lang w:val="en-US"/>
        </w:rPr>
        <w:t>e</w:t>
      </w:r>
      <w:r w:rsidRPr="00EA77D1">
        <w:rPr>
          <w:rFonts w:cs="Times New Roman"/>
          <w:szCs w:val="24"/>
          <w:lang w:val="en-US"/>
        </w:rPr>
        <w:t>r</w:t>
      </w:r>
      <w:r w:rsidRPr="00EA77D1">
        <w:rPr>
          <w:rFonts w:cs="Times New Roman"/>
          <w:spacing w:val="46"/>
          <w:szCs w:val="24"/>
          <w:lang w:val="en-US"/>
        </w:rPr>
        <w:t xml:space="preserve"> </w:t>
      </w:r>
      <w:r w:rsidRPr="00EA77D1">
        <w:rPr>
          <w:rFonts w:cs="Times New Roman"/>
          <w:spacing w:val="-2"/>
          <w:szCs w:val="24"/>
          <w:lang w:val="en-US"/>
        </w:rPr>
        <w:t>t</w:t>
      </w:r>
      <w:r w:rsidRPr="00EA77D1">
        <w:rPr>
          <w:rFonts w:cs="Times New Roman"/>
          <w:spacing w:val="-1"/>
          <w:szCs w:val="24"/>
          <w:lang w:val="en-US"/>
        </w:rPr>
        <w:t>h</w:t>
      </w:r>
      <w:r w:rsidRPr="00EA77D1">
        <w:rPr>
          <w:rFonts w:cs="Times New Roman"/>
          <w:szCs w:val="24"/>
          <w:lang w:val="en-US"/>
        </w:rPr>
        <w:t>an</w:t>
      </w:r>
      <w:r w:rsidRPr="00EA77D1">
        <w:rPr>
          <w:rFonts w:cs="Times New Roman"/>
          <w:spacing w:val="41"/>
          <w:szCs w:val="24"/>
          <w:lang w:val="en-US"/>
        </w:rPr>
        <w:t xml:space="preserve"> </w:t>
      </w:r>
      <w:r w:rsidRPr="00EA77D1">
        <w:rPr>
          <w:rFonts w:cs="Times New Roman"/>
          <w:spacing w:val="-1"/>
          <w:szCs w:val="24"/>
          <w:lang w:val="en-US"/>
        </w:rPr>
        <w:t>p</w:t>
      </w:r>
      <w:r w:rsidRPr="00EA77D1">
        <w:rPr>
          <w:rFonts w:cs="Times New Roman"/>
          <w:szCs w:val="24"/>
          <w:lang w:val="en-US"/>
        </w:rPr>
        <w:t>a</w:t>
      </w:r>
      <w:r w:rsidRPr="00EA77D1">
        <w:rPr>
          <w:rFonts w:cs="Times New Roman"/>
          <w:spacing w:val="1"/>
          <w:szCs w:val="24"/>
          <w:lang w:val="en-US"/>
        </w:rPr>
        <w:t>y</w:t>
      </w:r>
      <w:r w:rsidRPr="00EA77D1">
        <w:rPr>
          <w:rFonts w:cs="Times New Roman"/>
          <w:spacing w:val="2"/>
          <w:szCs w:val="24"/>
          <w:lang w:val="en-US"/>
        </w:rPr>
        <w:t>i</w:t>
      </w:r>
      <w:r w:rsidRPr="00EA77D1">
        <w:rPr>
          <w:rFonts w:cs="Times New Roman"/>
          <w:spacing w:val="-1"/>
          <w:szCs w:val="24"/>
          <w:lang w:val="en-US"/>
        </w:rPr>
        <w:t>n</w:t>
      </w:r>
      <w:r w:rsidRPr="00EA77D1">
        <w:rPr>
          <w:rFonts w:cs="Times New Roman"/>
          <w:szCs w:val="24"/>
          <w:lang w:val="en-US"/>
        </w:rPr>
        <w:t>g</w:t>
      </w:r>
      <w:r w:rsidRPr="00EA77D1">
        <w:rPr>
          <w:rFonts w:cs="Times New Roman"/>
          <w:b/>
          <w:caps/>
          <w:szCs w:val="24"/>
        </w:rPr>
        <w:t xml:space="preserve"> </w:t>
      </w:r>
      <w:r w:rsidRPr="00EA77D1">
        <w:rPr>
          <w:rFonts w:cs="Times New Roman"/>
          <w:spacing w:val="1"/>
          <w:position w:val="1"/>
          <w:szCs w:val="24"/>
          <w:lang w:val="en-US"/>
        </w:rPr>
        <w:t>e</w:t>
      </w:r>
      <w:r w:rsidRPr="00EA77D1">
        <w:rPr>
          <w:rFonts w:cs="Times New Roman"/>
          <w:position w:val="1"/>
          <w:szCs w:val="24"/>
          <w:lang w:val="en-US"/>
        </w:rPr>
        <w:t>x</w:t>
      </w:r>
      <w:r w:rsidRPr="00EA77D1">
        <w:rPr>
          <w:rFonts w:cs="Times New Roman"/>
          <w:spacing w:val="-1"/>
          <w:position w:val="1"/>
          <w:szCs w:val="24"/>
          <w:lang w:val="en-US"/>
        </w:rPr>
        <w:t>o</w:t>
      </w:r>
      <w:r w:rsidRPr="00EA77D1">
        <w:rPr>
          <w:rFonts w:cs="Times New Roman"/>
          <w:position w:val="1"/>
          <w:szCs w:val="24"/>
          <w:lang w:val="en-US"/>
        </w:rPr>
        <w:t>r</w:t>
      </w:r>
      <w:r w:rsidRPr="00EA77D1">
        <w:rPr>
          <w:rFonts w:cs="Times New Roman"/>
          <w:spacing w:val="-1"/>
          <w:position w:val="1"/>
          <w:szCs w:val="24"/>
          <w:lang w:val="en-US"/>
        </w:rPr>
        <w:t>b</w:t>
      </w:r>
      <w:r w:rsidRPr="00EA77D1">
        <w:rPr>
          <w:rFonts w:cs="Times New Roman"/>
          <w:spacing w:val="2"/>
          <w:position w:val="1"/>
          <w:szCs w:val="24"/>
          <w:lang w:val="en-US"/>
        </w:rPr>
        <w:t>i</w:t>
      </w:r>
      <w:r w:rsidRPr="00EA77D1">
        <w:rPr>
          <w:rFonts w:cs="Times New Roman"/>
          <w:spacing w:val="-2"/>
          <w:position w:val="1"/>
          <w:szCs w:val="24"/>
          <w:lang w:val="en-US"/>
        </w:rPr>
        <w:t>t</w:t>
      </w:r>
      <w:r w:rsidRPr="00EA77D1">
        <w:rPr>
          <w:rFonts w:cs="Times New Roman"/>
          <w:position w:val="1"/>
          <w:szCs w:val="24"/>
          <w:lang w:val="en-US"/>
        </w:rPr>
        <w:t>a</w:t>
      </w:r>
      <w:r w:rsidRPr="00EA77D1">
        <w:rPr>
          <w:rFonts w:cs="Times New Roman"/>
          <w:spacing w:val="-1"/>
          <w:position w:val="1"/>
          <w:szCs w:val="24"/>
          <w:lang w:val="en-US"/>
        </w:rPr>
        <w:t>n</w:t>
      </w:r>
      <w:r w:rsidRPr="00EA77D1">
        <w:rPr>
          <w:rFonts w:cs="Times New Roman"/>
          <w:position w:val="1"/>
          <w:szCs w:val="24"/>
          <w:lang w:val="en-US"/>
        </w:rPr>
        <w:t>t</w:t>
      </w:r>
      <w:r w:rsidRPr="00EA77D1">
        <w:rPr>
          <w:rFonts w:cs="Times New Roman"/>
          <w:spacing w:val="35"/>
          <w:position w:val="1"/>
          <w:szCs w:val="24"/>
          <w:lang w:val="en-US"/>
        </w:rPr>
        <w:t xml:space="preserve"> </w:t>
      </w:r>
      <w:r w:rsidRPr="00EA77D1">
        <w:rPr>
          <w:rFonts w:cs="Times New Roman"/>
          <w:spacing w:val="-1"/>
          <w:position w:val="1"/>
          <w:szCs w:val="24"/>
          <w:lang w:val="en-US"/>
        </w:rPr>
        <w:t>bonu</w:t>
      </w:r>
      <w:r w:rsidRPr="00EA77D1">
        <w:rPr>
          <w:rFonts w:cs="Times New Roman"/>
          <w:position w:val="1"/>
          <w:szCs w:val="24"/>
          <w:lang w:val="en-US"/>
        </w:rPr>
        <w:t>s</w:t>
      </w:r>
      <w:r w:rsidRPr="00EA77D1">
        <w:rPr>
          <w:rFonts w:cs="Times New Roman"/>
          <w:spacing w:val="1"/>
          <w:position w:val="1"/>
          <w:szCs w:val="24"/>
          <w:lang w:val="en-US"/>
        </w:rPr>
        <w:t>e</w:t>
      </w:r>
      <w:r w:rsidRPr="00EA77D1">
        <w:rPr>
          <w:rFonts w:cs="Times New Roman"/>
          <w:position w:val="1"/>
          <w:szCs w:val="24"/>
          <w:lang w:val="en-US"/>
        </w:rPr>
        <w:t>s.</w:t>
      </w:r>
      <w:r w:rsidRPr="00EA77D1">
        <w:rPr>
          <w:rFonts w:cs="Times New Roman"/>
          <w:spacing w:val="39"/>
          <w:position w:val="1"/>
          <w:szCs w:val="24"/>
          <w:lang w:val="en-US"/>
        </w:rPr>
        <w:t xml:space="preserve"> </w:t>
      </w:r>
      <w:r w:rsidRPr="00EA77D1">
        <w:rPr>
          <w:rFonts w:cs="Times New Roman"/>
          <w:position w:val="1"/>
          <w:szCs w:val="24"/>
          <w:lang w:val="en-US"/>
        </w:rPr>
        <w:t>A</w:t>
      </w:r>
      <w:r w:rsidRPr="00EA77D1">
        <w:rPr>
          <w:rFonts w:cs="Times New Roman"/>
          <w:spacing w:val="39"/>
          <w:position w:val="1"/>
          <w:szCs w:val="24"/>
          <w:lang w:val="en-US"/>
        </w:rPr>
        <w:t xml:space="preserve"> </w:t>
      </w:r>
      <w:r w:rsidRPr="00EA77D1">
        <w:rPr>
          <w:rFonts w:cs="Times New Roman"/>
          <w:position w:val="1"/>
          <w:szCs w:val="24"/>
          <w:lang w:val="en-US"/>
        </w:rPr>
        <w:t>w</w:t>
      </w:r>
      <w:r w:rsidRPr="00EA77D1">
        <w:rPr>
          <w:rFonts w:cs="Times New Roman"/>
          <w:spacing w:val="1"/>
          <w:position w:val="1"/>
          <w:szCs w:val="24"/>
          <w:lang w:val="en-US"/>
        </w:rPr>
        <w:t>e</w:t>
      </w:r>
      <w:r w:rsidRPr="00EA77D1">
        <w:rPr>
          <w:rFonts w:cs="Times New Roman"/>
          <w:spacing w:val="2"/>
          <w:position w:val="1"/>
          <w:szCs w:val="24"/>
          <w:lang w:val="en-US"/>
        </w:rPr>
        <w:t>l</w:t>
      </w:r>
      <w:r w:rsidRPr="00EA77D1">
        <w:rPr>
          <w:rFonts w:cs="Times New Roman"/>
          <w:position w:val="1"/>
          <w:szCs w:val="24"/>
          <w:lang w:val="en-US"/>
        </w:rPr>
        <w:t>l</w:t>
      </w:r>
      <w:r w:rsidRPr="00EA77D1">
        <w:rPr>
          <w:rFonts w:cs="Times New Roman"/>
          <w:spacing w:val="39"/>
          <w:position w:val="1"/>
          <w:szCs w:val="24"/>
          <w:lang w:val="en-US"/>
        </w:rPr>
        <w:t>-</w:t>
      </w:r>
      <w:r w:rsidRPr="00EA77D1">
        <w:rPr>
          <w:rFonts w:cs="Times New Roman"/>
          <w:spacing w:val="-2"/>
          <w:position w:val="1"/>
          <w:szCs w:val="24"/>
          <w:lang w:val="en-US"/>
        </w:rPr>
        <w:t>c</w:t>
      </w:r>
      <w:r w:rsidRPr="00EA77D1">
        <w:rPr>
          <w:rFonts w:cs="Times New Roman"/>
          <w:position w:val="1"/>
          <w:szCs w:val="24"/>
          <w:lang w:val="en-US"/>
        </w:rPr>
        <w:t>a</w:t>
      </w:r>
      <w:r w:rsidRPr="00EA77D1">
        <w:rPr>
          <w:rFonts w:cs="Times New Roman"/>
          <w:spacing w:val="-1"/>
          <w:position w:val="1"/>
          <w:szCs w:val="24"/>
          <w:lang w:val="en-US"/>
        </w:rPr>
        <w:t>p</w:t>
      </w:r>
      <w:r w:rsidRPr="00EA77D1">
        <w:rPr>
          <w:rFonts w:cs="Times New Roman"/>
          <w:spacing w:val="2"/>
          <w:position w:val="1"/>
          <w:szCs w:val="24"/>
          <w:lang w:val="en-US"/>
        </w:rPr>
        <w:t>i</w:t>
      </w:r>
      <w:r w:rsidRPr="00EA77D1">
        <w:rPr>
          <w:rFonts w:cs="Times New Roman"/>
          <w:spacing w:val="-2"/>
          <w:position w:val="1"/>
          <w:szCs w:val="24"/>
          <w:lang w:val="en-US"/>
        </w:rPr>
        <w:t>t</w:t>
      </w:r>
      <w:r w:rsidRPr="00EA77D1">
        <w:rPr>
          <w:rFonts w:cs="Times New Roman"/>
          <w:position w:val="1"/>
          <w:szCs w:val="24"/>
          <w:lang w:val="en-US"/>
        </w:rPr>
        <w:t>a</w:t>
      </w:r>
      <w:r w:rsidRPr="00EA77D1">
        <w:rPr>
          <w:rFonts w:cs="Times New Roman"/>
          <w:spacing w:val="-3"/>
          <w:position w:val="1"/>
          <w:szCs w:val="24"/>
          <w:lang w:val="en-US"/>
        </w:rPr>
        <w:t>l</w:t>
      </w:r>
      <w:r w:rsidRPr="00EA77D1">
        <w:rPr>
          <w:rFonts w:cs="Times New Roman"/>
          <w:spacing w:val="2"/>
          <w:position w:val="1"/>
          <w:szCs w:val="24"/>
          <w:lang w:val="en-US"/>
        </w:rPr>
        <w:t>i</w:t>
      </w:r>
      <w:r w:rsidRPr="00EA77D1">
        <w:rPr>
          <w:rFonts w:cs="Times New Roman"/>
          <w:spacing w:val="-1"/>
          <w:position w:val="1"/>
          <w:szCs w:val="24"/>
          <w:lang w:val="en-US"/>
        </w:rPr>
        <w:t>z</w:t>
      </w:r>
      <w:r w:rsidRPr="00EA77D1">
        <w:rPr>
          <w:rFonts w:cs="Times New Roman"/>
          <w:spacing w:val="1"/>
          <w:position w:val="1"/>
          <w:szCs w:val="24"/>
          <w:lang w:val="en-US"/>
        </w:rPr>
        <w:t>e</w:t>
      </w:r>
      <w:r w:rsidRPr="00EA77D1">
        <w:rPr>
          <w:rFonts w:cs="Times New Roman"/>
          <w:position w:val="1"/>
          <w:szCs w:val="24"/>
          <w:lang w:val="en-US"/>
        </w:rPr>
        <w:t>d</w:t>
      </w:r>
      <w:r w:rsidRPr="00EA77D1">
        <w:rPr>
          <w:rFonts w:cs="Times New Roman"/>
          <w:spacing w:val="36"/>
          <w:position w:val="1"/>
          <w:szCs w:val="24"/>
          <w:lang w:val="en-US"/>
        </w:rPr>
        <w:t xml:space="preserve"> </w:t>
      </w:r>
      <w:r w:rsidRPr="00EA77D1">
        <w:rPr>
          <w:rFonts w:cs="Times New Roman"/>
          <w:spacing w:val="-1"/>
          <w:position w:val="1"/>
          <w:szCs w:val="24"/>
          <w:lang w:val="en-US"/>
        </w:rPr>
        <w:t>b</w:t>
      </w:r>
      <w:r w:rsidRPr="00EA77D1">
        <w:rPr>
          <w:rFonts w:cs="Times New Roman"/>
          <w:position w:val="1"/>
          <w:szCs w:val="24"/>
          <w:lang w:val="en-US"/>
        </w:rPr>
        <w:t>a</w:t>
      </w:r>
      <w:r w:rsidRPr="00EA77D1">
        <w:rPr>
          <w:rFonts w:cs="Times New Roman"/>
          <w:spacing w:val="-1"/>
          <w:position w:val="1"/>
          <w:szCs w:val="24"/>
          <w:lang w:val="en-US"/>
        </w:rPr>
        <w:t>n</w:t>
      </w:r>
      <w:r w:rsidRPr="00EA77D1">
        <w:rPr>
          <w:rFonts w:cs="Times New Roman"/>
          <w:position w:val="1"/>
          <w:szCs w:val="24"/>
          <w:lang w:val="en-US"/>
        </w:rPr>
        <w:t>k</w:t>
      </w:r>
      <w:r w:rsidRPr="00EA77D1">
        <w:rPr>
          <w:rFonts w:cs="Times New Roman"/>
          <w:spacing w:val="2"/>
          <w:position w:val="1"/>
          <w:szCs w:val="24"/>
          <w:lang w:val="en-US"/>
        </w:rPr>
        <w:t>i</w:t>
      </w:r>
      <w:r w:rsidRPr="00EA77D1">
        <w:rPr>
          <w:rFonts w:cs="Times New Roman"/>
          <w:spacing w:val="-6"/>
          <w:position w:val="1"/>
          <w:szCs w:val="24"/>
          <w:lang w:val="en-US"/>
        </w:rPr>
        <w:t>n</w:t>
      </w:r>
      <w:r w:rsidRPr="00EA77D1">
        <w:rPr>
          <w:rFonts w:cs="Times New Roman"/>
          <w:position w:val="1"/>
          <w:szCs w:val="24"/>
          <w:lang w:val="en-US"/>
        </w:rPr>
        <w:t>g</w:t>
      </w:r>
      <w:r w:rsidRPr="00EA77D1">
        <w:rPr>
          <w:rFonts w:cs="Times New Roman"/>
          <w:spacing w:val="39"/>
          <w:position w:val="1"/>
          <w:szCs w:val="24"/>
          <w:lang w:val="en-US"/>
        </w:rPr>
        <w:t xml:space="preserve"> </w:t>
      </w:r>
      <w:r w:rsidRPr="00EA77D1">
        <w:rPr>
          <w:rFonts w:cs="Times New Roman"/>
          <w:position w:val="1"/>
          <w:szCs w:val="24"/>
          <w:lang w:val="en-US"/>
        </w:rPr>
        <w:t>s</w:t>
      </w:r>
      <w:r w:rsidRPr="00EA77D1">
        <w:rPr>
          <w:rFonts w:cs="Times New Roman"/>
          <w:spacing w:val="1"/>
          <w:position w:val="1"/>
          <w:szCs w:val="24"/>
          <w:lang w:val="en-US"/>
        </w:rPr>
        <w:t>y</w:t>
      </w:r>
      <w:r w:rsidRPr="00EA77D1">
        <w:rPr>
          <w:rFonts w:cs="Times New Roman"/>
          <w:position w:val="1"/>
          <w:szCs w:val="24"/>
          <w:lang w:val="en-US"/>
        </w:rPr>
        <w:t>s</w:t>
      </w:r>
      <w:r w:rsidRPr="00EA77D1">
        <w:rPr>
          <w:rFonts w:cs="Times New Roman"/>
          <w:spacing w:val="-2"/>
          <w:position w:val="1"/>
          <w:szCs w:val="24"/>
          <w:lang w:val="en-US"/>
        </w:rPr>
        <w:t>t</w:t>
      </w:r>
      <w:r w:rsidRPr="00EA77D1">
        <w:rPr>
          <w:rFonts w:cs="Times New Roman"/>
          <w:spacing w:val="-4"/>
          <w:position w:val="1"/>
          <w:szCs w:val="24"/>
          <w:lang w:val="en-US"/>
        </w:rPr>
        <w:t>e</w:t>
      </w:r>
      <w:r w:rsidRPr="00EA77D1">
        <w:rPr>
          <w:rFonts w:cs="Times New Roman"/>
          <w:position w:val="1"/>
          <w:szCs w:val="24"/>
          <w:lang w:val="en-US"/>
        </w:rPr>
        <w:t>m</w:t>
      </w:r>
      <w:r w:rsidRPr="00EA77D1">
        <w:rPr>
          <w:rFonts w:cs="Times New Roman"/>
          <w:spacing w:val="38"/>
          <w:position w:val="1"/>
          <w:szCs w:val="24"/>
          <w:lang w:val="en-US"/>
        </w:rPr>
        <w:t xml:space="preserve"> </w:t>
      </w:r>
      <w:r w:rsidRPr="00EA77D1">
        <w:rPr>
          <w:rFonts w:cs="Times New Roman"/>
          <w:position w:val="1"/>
          <w:szCs w:val="24"/>
          <w:lang w:val="en-US"/>
        </w:rPr>
        <w:t>w</w:t>
      </w:r>
      <w:r w:rsidRPr="00EA77D1">
        <w:rPr>
          <w:rFonts w:cs="Times New Roman"/>
          <w:spacing w:val="2"/>
          <w:position w:val="1"/>
          <w:szCs w:val="24"/>
          <w:lang w:val="en-US"/>
        </w:rPr>
        <w:t>i</w:t>
      </w:r>
      <w:r w:rsidRPr="00EA77D1">
        <w:rPr>
          <w:rFonts w:cs="Times New Roman"/>
          <w:spacing w:val="-3"/>
          <w:position w:val="1"/>
          <w:szCs w:val="24"/>
          <w:lang w:val="en-US"/>
        </w:rPr>
        <w:t>l</w:t>
      </w:r>
      <w:r w:rsidRPr="00EA77D1">
        <w:rPr>
          <w:rFonts w:cs="Times New Roman"/>
          <w:position w:val="1"/>
          <w:szCs w:val="24"/>
          <w:lang w:val="en-US"/>
        </w:rPr>
        <w:t>l</w:t>
      </w:r>
      <w:r w:rsidRPr="00EA77D1">
        <w:rPr>
          <w:rFonts w:cs="Times New Roman"/>
          <w:spacing w:val="39"/>
          <w:position w:val="1"/>
          <w:szCs w:val="24"/>
          <w:lang w:val="en-US"/>
        </w:rPr>
        <w:t xml:space="preserve"> </w:t>
      </w:r>
      <w:r w:rsidRPr="00EA77D1">
        <w:rPr>
          <w:rFonts w:cs="Times New Roman"/>
          <w:spacing w:val="1"/>
          <w:position w:val="1"/>
          <w:szCs w:val="24"/>
          <w:lang w:val="en-US"/>
        </w:rPr>
        <w:t>e</w:t>
      </w:r>
      <w:r w:rsidRPr="00EA77D1">
        <w:rPr>
          <w:rFonts w:cs="Times New Roman"/>
          <w:spacing w:val="-1"/>
          <w:position w:val="1"/>
          <w:szCs w:val="24"/>
          <w:lang w:val="en-US"/>
        </w:rPr>
        <w:t>n</w:t>
      </w:r>
      <w:r w:rsidRPr="00EA77D1">
        <w:rPr>
          <w:rFonts w:cs="Times New Roman"/>
          <w:position w:val="1"/>
          <w:szCs w:val="24"/>
          <w:lang w:val="en-US"/>
        </w:rPr>
        <w:t>s</w:t>
      </w:r>
      <w:r w:rsidRPr="00EA77D1">
        <w:rPr>
          <w:rFonts w:cs="Times New Roman"/>
          <w:spacing w:val="-1"/>
          <w:position w:val="1"/>
          <w:szCs w:val="24"/>
          <w:lang w:val="en-US"/>
        </w:rPr>
        <w:t>u</w:t>
      </w:r>
      <w:r w:rsidRPr="00EA77D1">
        <w:rPr>
          <w:rFonts w:cs="Times New Roman"/>
          <w:position w:val="1"/>
          <w:szCs w:val="24"/>
          <w:lang w:val="en-US"/>
        </w:rPr>
        <w:t>re</w:t>
      </w:r>
      <w:r w:rsidRPr="00EA77D1">
        <w:rPr>
          <w:rFonts w:cs="Times New Roman"/>
          <w:spacing w:val="37"/>
          <w:position w:val="1"/>
          <w:szCs w:val="24"/>
          <w:lang w:val="en-US"/>
        </w:rPr>
        <w:t xml:space="preserve"> </w:t>
      </w:r>
      <w:r w:rsidRPr="00EA77D1">
        <w:rPr>
          <w:rFonts w:cs="Times New Roman"/>
          <w:position w:val="1"/>
          <w:szCs w:val="24"/>
          <w:lang w:val="en-US"/>
        </w:rPr>
        <w:t>f</w:t>
      </w:r>
      <w:r w:rsidRPr="00EA77D1">
        <w:rPr>
          <w:rFonts w:cs="Times New Roman"/>
          <w:spacing w:val="2"/>
          <w:position w:val="1"/>
          <w:szCs w:val="24"/>
          <w:lang w:val="en-US"/>
        </w:rPr>
        <w:t>i</w:t>
      </w:r>
      <w:r w:rsidRPr="00EA77D1">
        <w:rPr>
          <w:rFonts w:cs="Times New Roman"/>
          <w:spacing w:val="-1"/>
          <w:position w:val="1"/>
          <w:szCs w:val="24"/>
          <w:lang w:val="en-US"/>
        </w:rPr>
        <w:t>n</w:t>
      </w:r>
      <w:r w:rsidRPr="00EA77D1">
        <w:rPr>
          <w:rFonts w:cs="Times New Roman"/>
          <w:position w:val="1"/>
          <w:szCs w:val="24"/>
          <w:lang w:val="en-US"/>
        </w:rPr>
        <w:t>a</w:t>
      </w:r>
      <w:r w:rsidRPr="00EA77D1">
        <w:rPr>
          <w:rFonts w:cs="Times New Roman"/>
          <w:spacing w:val="-1"/>
          <w:position w:val="1"/>
          <w:szCs w:val="24"/>
          <w:lang w:val="en-US"/>
        </w:rPr>
        <w:t>n</w:t>
      </w:r>
      <w:r w:rsidRPr="00EA77D1">
        <w:rPr>
          <w:rFonts w:cs="Times New Roman"/>
          <w:spacing w:val="-2"/>
          <w:position w:val="1"/>
          <w:szCs w:val="24"/>
          <w:lang w:val="en-US"/>
        </w:rPr>
        <w:t>c</w:t>
      </w:r>
      <w:r w:rsidRPr="00EA77D1">
        <w:rPr>
          <w:rFonts w:cs="Times New Roman"/>
          <w:spacing w:val="2"/>
          <w:position w:val="1"/>
          <w:szCs w:val="24"/>
          <w:lang w:val="en-US"/>
        </w:rPr>
        <w:t>i</w:t>
      </w:r>
      <w:r w:rsidRPr="00EA77D1">
        <w:rPr>
          <w:rFonts w:cs="Times New Roman"/>
          <w:spacing w:val="-5"/>
          <w:position w:val="1"/>
          <w:szCs w:val="24"/>
          <w:lang w:val="en-US"/>
        </w:rPr>
        <w:t>a</w:t>
      </w:r>
      <w:r w:rsidRPr="00EA77D1">
        <w:rPr>
          <w:rFonts w:cs="Times New Roman"/>
          <w:position w:val="1"/>
          <w:szCs w:val="24"/>
          <w:lang w:val="en-US"/>
        </w:rPr>
        <w:t>l</w:t>
      </w:r>
      <w:r w:rsidRPr="00EA77D1">
        <w:rPr>
          <w:rFonts w:cs="Times New Roman"/>
          <w:spacing w:val="39"/>
          <w:position w:val="1"/>
          <w:szCs w:val="24"/>
          <w:lang w:val="en-US"/>
        </w:rPr>
        <w:t xml:space="preserve"> </w:t>
      </w:r>
      <w:r w:rsidRPr="00EA77D1">
        <w:rPr>
          <w:rFonts w:cs="Times New Roman"/>
          <w:position w:val="1"/>
          <w:szCs w:val="24"/>
          <w:lang w:val="en-US"/>
        </w:rPr>
        <w:t>s</w:t>
      </w:r>
      <w:r w:rsidRPr="00EA77D1">
        <w:rPr>
          <w:rFonts w:cs="Times New Roman"/>
          <w:spacing w:val="-2"/>
          <w:position w:val="1"/>
          <w:szCs w:val="24"/>
          <w:lang w:val="en-US"/>
        </w:rPr>
        <w:t>t</w:t>
      </w:r>
      <w:r w:rsidRPr="00EA77D1">
        <w:rPr>
          <w:rFonts w:cs="Times New Roman"/>
          <w:position w:val="1"/>
          <w:szCs w:val="24"/>
          <w:lang w:val="en-US"/>
        </w:rPr>
        <w:t>a</w:t>
      </w:r>
      <w:r w:rsidRPr="00EA77D1">
        <w:rPr>
          <w:rFonts w:cs="Times New Roman"/>
          <w:spacing w:val="-1"/>
          <w:position w:val="1"/>
          <w:szCs w:val="24"/>
          <w:lang w:val="en-US"/>
        </w:rPr>
        <w:t>b</w:t>
      </w:r>
      <w:r w:rsidRPr="00EA77D1">
        <w:rPr>
          <w:rFonts w:cs="Times New Roman"/>
          <w:spacing w:val="2"/>
          <w:position w:val="1"/>
          <w:szCs w:val="24"/>
          <w:lang w:val="en-US"/>
        </w:rPr>
        <w:t>i</w:t>
      </w:r>
      <w:r w:rsidRPr="00EA77D1">
        <w:rPr>
          <w:rFonts w:cs="Times New Roman"/>
          <w:spacing w:val="-3"/>
          <w:position w:val="1"/>
          <w:szCs w:val="24"/>
          <w:lang w:val="en-US"/>
        </w:rPr>
        <w:t>l</w:t>
      </w:r>
      <w:r w:rsidRPr="00EA77D1">
        <w:rPr>
          <w:rFonts w:cs="Times New Roman"/>
          <w:spacing w:val="2"/>
          <w:position w:val="1"/>
          <w:szCs w:val="24"/>
          <w:lang w:val="en-US"/>
        </w:rPr>
        <w:t>i</w:t>
      </w:r>
      <w:r w:rsidRPr="00EA77D1">
        <w:rPr>
          <w:rFonts w:cs="Times New Roman"/>
          <w:spacing w:val="-2"/>
          <w:position w:val="1"/>
          <w:szCs w:val="24"/>
          <w:lang w:val="en-US"/>
        </w:rPr>
        <w:t>t</w:t>
      </w:r>
      <w:r w:rsidRPr="00EA77D1">
        <w:rPr>
          <w:rFonts w:cs="Times New Roman"/>
          <w:position w:val="1"/>
          <w:szCs w:val="24"/>
          <w:lang w:val="en-US"/>
        </w:rPr>
        <w:t xml:space="preserve">y </w:t>
      </w:r>
      <w:r w:rsidRPr="00EA77D1">
        <w:rPr>
          <w:rFonts w:cs="Times New Roman"/>
          <w:szCs w:val="24"/>
          <w:lang w:val="en-US"/>
        </w:rPr>
        <w:t>a</w:t>
      </w:r>
      <w:r w:rsidRPr="00EA77D1">
        <w:rPr>
          <w:rFonts w:cs="Times New Roman"/>
          <w:spacing w:val="-1"/>
          <w:szCs w:val="24"/>
          <w:lang w:val="en-US"/>
        </w:rPr>
        <w:t>n</w:t>
      </w:r>
      <w:r w:rsidRPr="00EA77D1">
        <w:rPr>
          <w:rFonts w:cs="Times New Roman"/>
          <w:szCs w:val="24"/>
          <w:lang w:val="en-US"/>
        </w:rPr>
        <w:t>d</w:t>
      </w:r>
      <w:r w:rsidRPr="00EA77D1">
        <w:rPr>
          <w:rFonts w:cs="Times New Roman"/>
          <w:spacing w:val="4"/>
          <w:szCs w:val="24"/>
          <w:lang w:val="en-US"/>
        </w:rPr>
        <w:t xml:space="preserve"> </w:t>
      </w:r>
      <w:r w:rsidRPr="00EA77D1">
        <w:rPr>
          <w:rFonts w:cs="Times New Roman"/>
          <w:spacing w:val="1"/>
          <w:szCs w:val="24"/>
          <w:lang w:val="en-US"/>
        </w:rPr>
        <w:t>m</w:t>
      </w:r>
      <w:r w:rsidRPr="00EA77D1">
        <w:rPr>
          <w:rFonts w:cs="Times New Roman"/>
          <w:szCs w:val="24"/>
          <w:lang w:val="en-US"/>
        </w:rPr>
        <w:t>a</w:t>
      </w:r>
      <w:r w:rsidRPr="00EA77D1">
        <w:rPr>
          <w:rFonts w:cs="Times New Roman"/>
          <w:spacing w:val="1"/>
          <w:szCs w:val="24"/>
          <w:lang w:val="en-US"/>
        </w:rPr>
        <w:t>k</w:t>
      </w:r>
      <w:r w:rsidRPr="00EA77D1">
        <w:rPr>
          <w:rFonts w:cs="Times New Roman"/>
          <w:szCs w:val="24"/>
          <w:lang w:val="en-US"/>
        </w:rPr>
        <w:t>e</w:t>
      </w:r>
      <w:r w:rsidRPr="00EA77D1">
        <w:rPr>
          <w:rFonts w:cs="Times New Roman"/>
          <w:spacing w:val="5"/>
          <w:szCs w:val="24"/>
          <w:lang w:val="en-US"/>
        </w:rPr>
        <w:t xml:space="preserve"> </w:t>
      </w:r>
      <w:r w:rsidRPr="00EA77D1">
        <w:rPr>
          <w:rFonts w:cs="Times New Roman"/>
          <w:spacing w:val="-2"/>
          <w:szCs w:val="24"/>
          <w:lang w:val="en-US"/>
        </w:rPr>
        <w:t>t</w:t>
      </w:r>
      <w:r w:rsidRPr="00EA77D1">
        <w:rPr>
          <w:rFonts w:cs="Times New Roman"/>
          <w:spacing w:val="-1"/>
          <w:szCs w:val="24"/>
          <w:lang w:val="en-US"/>
        </w:rPr>
        <w:t>h</w:t>
      </w:r>
      <w:r w:rsidRPr="00EA77D1">
        <w:rPr>
          <w:rFonts w:cs="Times New Roman"/>
          <w:szCs w:val="24"/>
          <w:lang w:val="en-US"/>
        </w:rPr>
        <w:t>e</w:t>
      </w:r>
      <w:r w:rsidRPr="00EA77D1">
        <w:rPr>
          <w:rFonts w:cs="Times New Roman"/>
          <w:spacing w:val="5"/>
          <w:szCs w:val="24"/>
          <w:lang w:val="en-US"/>
        </w:rPr>
        <w:t xml:space="preserve"> </w:t>
      </w:r>
      <w:r w:rsidRPr="00EA77D1">
        <w:rPr>
          <w:rFonts w:cs="Times New Roman"/>
          <w:spacing w:val="2"/>
          <w:szCs w:val="24"/>
          <w:lang w:val="en-US"/>
        </w:rPr>
        <w:t>i</w:t>
      </w:r>
      <w:r w:rsidRPr="00EA77D1">
        <w:rPr>
          <w:rFonts w:cs="Times New Roman"/>
          <w:spacing w:val="-1"/>
          <w:szCs w:val="24"/>
          <w:lang w:val="en-US"/>
        </w:rPr>
        <w:t>ndu</w:t>
      </w:r>
      <w:r w:rsidRPr="00EA77D1">
        <w:rPr>
          <w:rFonts w:cs="Times New Roman"/>
          <w:szCs w:val="24"/>
          <w:lang w:val="en-US"/>
        </w:rPr>
        <w:t>s</w:t>
      </w:r>
      <w:r w:rsidRPr="00EA77D1">
        <w:rPr>
          <w:rFonts w:cs="Times New Roman"/>
          <w:spacing w:val="-2"/>
          <w:szCs w:val="24"/>
          <w:lang w:val="en-US"/>
        </w:rPr>
        <w:t>t</w:t>
      </w:r>
      <w:r w:rsidRPr="00EA77D1">
        <w:rPr>
          <w:rFonts w:cs="Times New Roman"/>
          <w:szCs w:val="24"/>
          <w:lang w:val="en-US"/>
        </w:rPr>
        <w:t>ry</w:t>
      </w:r>
      <w:r w:rsidRPr="00EA77D1">
        <w:rPr>
          <w:rFonts w:cs="Times New Roman"/>
          <w:spacing w:val="6"/>
          <w:szCs w:val="24"/>
          <w:lang w:val="en-US"/>
        </w:rPr>
        <w:t xml:space="preserve"> </w:t>
      </w:r>
      <w:r w:rsidRPr="00EA77D1">
        <w:rPr>
          <w:rFonts w:cs="Times New Roman"/>
          <w:spacing w:val="1"/>
          <w:szCs w:val="24"/>
          <w:lang w:val="en-US"/>
        </w:rPr>
        <w:t>m</w:t>
      </w:r>
      <w:r w:rsidRPr="00EA77D1">
        <w:rPr>
          <w:rFonts w:cs="Times New Roman"/>
          <w:spacing w:val="-1"/>
          <w:szCs w:val="24"/>
          <w:lang w:val="en-US"/>
        </w:rPr>
        <w:t>o</w:t>
      </w:r>
      <w:r w:rsidRPr="00EA77D1">
        <w:rPr>
          <w:rFonts w:cs="Times New Roman"/>
          <w:szCs w:val="24"/>
          <w:lang w:val="en-US"/>
        </w:rPr>
        <w:t>re</w:t>
      </w:r>
      <w:r w:rsidRPr="00EA77D1">
        <w:rPr>
          <w:rFonts w:cs="Times New Roman"/>
          <w:spacing w:val="5"/>
          <w:szCs w:val="24"/>
          <w:lang w:val="en-US"/>
        </w:rPr>
        <w:t xml:space="preserve"> </w:t>
      </w:r>
      <w:r w:rsidRPr="00EA77D1">
        <w:rPr>
          <w:rFonts w:cs="Times New Roman"/>
          <w:spacing w:val="-5"/>
          <w:szCs w:val="24"/>
          <w:lang w:val="en-US"/>
        </w:rPr>
        <w:t>r</w:t>
      </w:r>
      <w:r w:rsidRPr="00EA77D1">
        <w:rPr>
          <w:rFonts w:cs="Times New Roman"/>
          <w:spacing w:val="1"/>
          <w:szCs w:val="24"/>
          <w:lang w:val="en-US"/>
        </w:rPr>
        <w:t>e</w:t>
      </w:r>
      <w:r w:rsidRPr="00EA77D1">
        <w:rPr>
          <w:rFonts w:cs="Times New Roman"/>
          <w:szCs w:val="24"/>
          <w:lang w:val="en-US"/>
        </w:rPr>
        <w:t>s</w:t>
      </w:r>
      <w:r w:rsidRPr="00EA77D1">
        <w:rPr>
          <w:rFonts w:cs="Times New Roman"/>
          <w:spacing w:val="-3"/>
          <w:szCs w:val="24"/>
          <w:lang w:val="en-US"/>
        </w:rPr>
        <w:t>i</w:t>
      </w:r>
      <w:r w:rsidRPr="00EA77D1">
        <w:rPr>
          <w:rFonts w:cs="Times New Roman"/>
          <w:spacing w:val="2"/>
          <w:szCs w:val="24"/>
          <w:lang w:val="en-US"/>
        </w:rPr>
        <w:t>li</w:t>
      </w:r>
      <w:r w:rsidRPr="00EA77D1">
        <w:rPr>
          <w:rFonts w:cs="Times New Roman"/>
          <w:spacing w:val="1"/>
          <w:szCs w:val="24"/>
          <w:lang w:val="en-US"/>
        </w:rPr>
        <w:t>e</w:t>
      </w:r>
      <w:r w:rsidRPr="00EA77D1">
        <w:rPr>
          <w:rFonts w:cs="Times New Roman"/>
          <w:spacing w:val="-1"/>
          <w:szCs w:val="24"/>
          <w:lang w:val="en-US"/>
        </w:rPr>
        <w:t>n</w:t>
      </w:r>
      <w:r w:rsidRPr="00EA77D1">
        <w:rPr>
          <w:rFonts w:cs="Times New Roman"/>
          <w:szCs w:val="24"/>
          <w:lang w:val="en-US"/>
        </w:rPr>
        <w:t>t</w:t>
      </w:r>
      <w:r w:rsidRPr="00EA77D1">
        <w:rPr>
          <w:rFonts w:cs="Times New Roman"/>
          <w:spacing w:val="3"/>
          <w:szCs w:val="24"/>
          <w:lang w:val="en-US"/>
        </w:rPr>
        <w:t xml:space="preserve"> </w:t>
      </w:r>
      <w:r w:rsidRPr="00EA77D1">
        <w:rPr>
          <w:rFonts w:cs="Times New Roman"/>
          <w:spacing w:val="-5"/>
          <w:szCs w:val="24"/>
          <w:lang w:val="en-US"/>
        </w:rPr>
        <w:t>a</w:t>
      </w:r>
      <w:r w:rsidRPr="00EA77D1">
        <w:rPr>
          <w:rFonts w:cs="Times New Roman"/>
          <w:spacing w:val="2"/>
          <w:szCs w:val="24"/>
          <w:lang w:val="en-US"/>
        </w:rPr>
        <w:t>g</w:t>
      </w:r>
      <w:r w:rsidRPr="00EA77D1">
        <w:rPr>
          <w:rFonts w:cs="Times New Roman"/>
          <w:szCs w:val="24"/>
          <w:lang w:val="en-US"/>
        </w:rPr>
        <w:t>a</w:t>
      </w:r>
      <w:r w:rsidRPr="00EA77D1">
        <w:rPr>
          <w:rFonts w:cs="Times New Roman"/>
          <w:spacing w:val="2"/>
          <w:szCs w:val="24"/>
          <w:lang w:val="en-US"/>
        </w:rPr>
        <w:t>i</w:t>
      </w:r>
      <w:r w:rsidRPr="00EA77D1">
        <w:rPr>
          <w:rFonts w:cs="Times New Roman"/>
          <w:spacing w:val="-1"/>
          <w:szCs w:val="24"/>
          <w:lang w:val="en-US"/>
        </w:rPr>
        <w:t>n</w:t>
      </w:r>
      <w:r w:rsidRPr="00EA77D1">
        <w:rPr>
          <w:rFonts w:cs="Times New Roman"/>
          <w:szCs w:val="24"/>
          <w:lang w:val="en-US"/>
        </w:rPr>
        <w:t>st</w:t>
      </w:r>
      <w:r w:rsidRPr="00EA77D1">
        <w:rPr>
          <w:rFonts w:cs="Times New Roman"/>
          <w:spacing w:val="3"/>
          <w:szCs w:val="24"/>
          <w:lang w:val="en-US"/>
        </w:rPr>
        <w:t xml:space="preserve"> </w:t>
      </w:r>
      <w:r w:rsidRPr="00EA77D1">
        <w:rPr>
          <w:rFonts w:cs="Times New Roman"/>
          <w:spacing w:val="1"/>
          <w:szCs w:val="24"/>
          <w:lang w:val="en-US"/>
        </w:rPr>
        <w:t>e</w:t>
      </w:r>
      <w:r w:rsidRPr="00EA77D1">
        <w:rPr>
          <w:rFonts w:cs="Times New Roman"/>
          <w:szCs w:val="24"/>
          <w:lang w:val="en-US"/>
        </w:rPr>
        <w:t>x</w:t>
      </w:r>
      <w:r w:rsidRPr="00EA77D1">
        <w:rPr>
          <w:rFonts w:cs="Times New Roman"/>
          <w:spacing w:val="-2"/>
          <w:szCs w:val="24"/>
          <w:lang w:val="en-US"/>
        </w:rPr>
        <w:t>t</w:t>
      </w:r>
      <w:r w:rsidRPr="00EA77D1">
        <w:rPr>
          <w:rFonts w:cs="Times New Roman"/>
          <w:spacing w:val="1"/>
          <w:szCs w:val="24"/>
          <w:lang w:val="en-US"/>
        </w:rPr>
        <w:t>e</w:t>
      </w:r>
      <w:r w:rsidRPr="00EA77D1">
        <w:rPr>
          <w:rFonts w:cs="Times New Roman"/>
          <w:szCs w:val="24"/>
          <w:lang w:val="en-US"/>
        </w:rPr>
        <w:t>r</w:t>
      </w:r>
      <w:r w:rsidRPr="00EA77D1">
        <w:rPr>
          <w:rFonts w:cs="Times New Roman"/>
          <w:spacing w:val="-1"/>
          <w:szCs w:val="24"/>
          <w:lang w:val="en-US"/>
        </w:rPr>
        <w:t>n</w:t>
      </w:r>
      <w:r w:rsidRPr="00EA77D1">
        <w:rPr>
          <w:rFonts w:cs="Times New Roman"/>
          <w:szCs w:val="24"/>
          <w:lang w:val="en-US"/>
        </w:rPr>
        <w:t>al</w:t>
      </w:r>
      <w:r w:rsidRPr="00EA77D1">
        <w:rPr>
          <w:rFonts w:cs="Times New Roman"/>
          <w:spacing w:val="2"/>
          <w:szCs w:val="24"/>
          <w:lang w:val="en-US"/>
        </w:rPr>
        <w:t xml:space="preserve"> </w:t>
      </w:r>
      <w:r w:rsidRPr="00EA77D1">
        <w:rPr>
          <w:rFonts w:cs="Times New Roman"/>
          <w:szCs w:val="24"/>
          <w:lang w:val="en-US"/>
        </w:rPr>
        <w:t>s</w:t>
      </w:r>
      <w:r w:rsidRPr="00EA77D1">
        <w:rPr>
          <w:rFonts w:cs="Times New Roman"/>
          <w:spacing w:val="-1"/>
          <w:szCs w:val="24"/>
          <w:lang w:val="en-US"/>
        </w:rPr>
        <w:t>ho</w:t>
      </w:r>
      <w:r w:rsidRPr="00EA77D1">
        <w:rPr>
          <w:rFonts w:cs="Times New Roman"/>
          <w:spacing w:val="-2"/>
          <w:szCs w:val="24"/>
          <w:lang w:val="en-US"/>
        </w:rPr>
        <w:t>c</w:t>
      </w:r>
      <w:r w:rsidRPr="00EA77D1">
        <w:rPr>
          <w:rFonts w:cs="Times New Roman"/>
          <w:szCs w:val="24"/>
          <w:lang w:val="en-US"/>
        </w:rPr>
        <w:t>ks</w:t>
      </w:r>
      <w:r w:rsidRPr="00EA77D1">
        <w:rPr>
          <w:rFonts w:cs="Times New Roman"/>
          <w:spacing w:val="5"/>
          <w:szCs w:val="24"/>
          <w:lang w:val="en-US"/>
        </w:rPr>
        <w:t xml:space="preserve"> </w:t>
      </w:r>
      <w:r w:rsidRPr="00EA77D1">
        <w:rPr>
          <w:rFonts w:cs="Times New Roman"/>
          <w:szCs w:val="24"/>
          <w:lang w:val="en-US"/>
        </w:rPr>
        <w:t>a</w:t>
      </w:r>
      <w:r w:rsidRPr="00EA77D1">
        <w:rPr>
          <w:rFonts w:cs="Times New Roman"/>
          <w:spacing w:val="-1"/>
          <w:szCs w:val="24"/>
          <w:lang w:val="en-US"/>
        </w:rPr>
        <w:t>n</w:t>
      </w:r>
      <w:r w:rsidRPr="00EA77D1">
        <w:rPr>
          <w:rFonts w:cs="Times New Roman"/>
          <w:szCs w:val="24"/>
          <w:lang w:val="en-US"/>
        </w:rPr>
        <w:t>d</w:t>
      </w:r>
      <w:r w:rsidRPr="00EA77D1">
        <w:rPr>
          <w:rFonts w:cs="Times New Roman"/>
          <w:spacing w:val="4"/>
          <w:szCs w:val="24"/>
          <w:lang w:val="en-US"/>
        </w:rPr>
        <w:t xml:space="preserve"> </w:t>
      </w:r>
      <w:r w:rsidRPr="00EA77D1">
        <w:rPr>
          <w:rFonts w:cs="Times New Roman"/>
          <w:szCs w:val="24"/>
          <w:lang w:val="en-US"/>
        </w:rPr>
        <w:t>r</w:t>
      </w:r>
      <w:r w:rsidRPr="00EA77D1">
        <w:rPr>
          <w:rFonts w:cs="Times New Roman"/>
          <w:spacing w:val="2"/>
          <w:szCs w:val="24"/>
          <w:lang w:val="en-US"/>
        </w:rPr>
        <w:t>i</w:t>
      </w:r>
      <w:r w:rsidRPr="00EA77D1">
        <w:rPr>
          <w:rFonts w:cs="Times New Roman"/>
          <w:szCs w:val="24"/>
          <w:lang w:val="en-US"/>
        </w:rPr>
        <w:t>sk.</w:t>
      </w:r>
      <w:r w:rsidRPr="00EA77D1">
        <w:rPr>
          <w:rFonts w:cs="Times New Roman"/>
          <w:spacing w:val="7"/>
          <w:szCs w:val="24"/>
          <w:lang w:val="en-US"/>
        </w:rPr>
        <w:t xml:space="preserve"> </w:t>
      </w:r>
      <w:r w:rsidRPr="00EA77D1">
        <w:rPr>
          <w:rFonts w:cs="Times New Roman"/>
          <w:spacing w:val="-2"/>
          <w:szCs w:val="24"/>
          <w:lang w:val="en-US"/>
        </w:rPr>
        <w:t>T</w:t>
      </w:r>
      <w:r w:rsidRPr="00EA77D1">
        <w:rPr>
          <w:rFonts w:cs="Times New Roman"/>
          <w:spacing w:val="-1"/>
          <w:szCs w:val="24"/>
          <w:lang w:val="en-US"/>
        </w:rPr>
        <w:t>h</w:t>
      </w:r>
      <w:r w:rsidRPr="00EA77D1">
        <w:rPr>
          <w:rFonts w:cs="Times New Roman"/>
          <w:spacing w:val="2"/>
          <w:szCs w:val="24"/>
          <w:lang w:val="en-US"/>
        </w:rPr>
        <w:t>i</w:t>
      </w:r>
      <w:r w:rsidRPr="00EA77D1">
        <w:rPr>
          <w:rFonts w:cs="Times New Roman"/>
          <w:szCs w:val="24"/>
          <w:lang w:val="en-US"/>
        </w:rPr>
        <w:t xml:space="preserve">s </w:t>
      </w:r>
      <w:r w:rsidRPr="00EA77D1">
        <w:rPr>
          <w:rFonts w:cs="Times New Roman"/>
          <w:spacing w:val="2"/>
          <w:szCs w:val="24"/>
          <w:lang w:val="en-US"/>
        </w:rPr>
        <w:t>i</w:t>
      </w:r>
      <w:r w:rsidRPr="00EA77D1">
        <w:rPr>
          <w:rFonts w:cs="Times New Roman"/>
          <w:szCs w:val="24"/>
          <w:lang w:val="en-US"/>
        </w:rPr>
        <w:t>s</w:t>
      </w:r>
      <w:r w:rsidRPr="00EA77D1">
        <w:rPr>
          <w:rFonts w:cs="Times New Roman"/>
          <w:spacing w:val="5"/>
          <w:szCs w:val="24"/>
          <w:lang w:val="en-US"/>
        </w:rPr>
        <w:t xml:space="preserve"> </w:t>
      </w:r>
      <w:r w:rsidRPr="00EA77D1">
        <w:rPr>
          <w:rFonts w:cs="Times New Roman"/>
          <w:spacing w:val="-1"/>
          <w:szCs w:val="24"/>
          <w:lang w:val="en-US"/>
        </w:rPr>
        <w:t>b</w:t>
      </w:r>
      <w:r w:rsidRPr="00EA77D1">
        <w:rPr>
          <w:rFonts w:cs="Times New Roman"/>
          <w:spacing w:val="1"/>
          <w:szCs w:val="24"/>
          <w:lang w:val="en-US"/>
        </w:rPr>
        <w:t>e</w:t>
      </w:r>
      <w:r w:rsidRPr="00EA77D1">
        <w:rPr>
          <w:rFonts w:cs="Times New Roman"/>
          <w:spacing w:val="-2"/>
          <w:szCs w:val="24"/>
          <w:lang w:val="en-US"/>
        </w:rPr>
        <w:t>c</w:t>
      </w:r>
      <w:r w:rsidRPr="00EA77D1">
        <w:rPr>
          <w:rFonts w:cs="Times New Roman"/>
          <w:szCs w:val="24"/>
          <w:lang w:val="en-US"/>
        </w:rPr>
        <w:t>a</w:t>
      </w:r>
      <w:r w:rsidRPr="00EA77D1">
        <w:rPr>
          <w:rFonts w:cs="Times New Roman"/>
          <w:spacing w:val="-1"/>
          <w:szCs w:val="24"/>
          <w:lang w:val="en-US"/>
        </w:rPr>
        <w:t>u</w:t>
      </w:r>
      <w:r w:rsidRPr="00EA77D1">
        <w:rPr>
          <w:rFonts w:cs="Times New Roman"/>
          <w:szCs w:val="24"/>
          <w:lang w:val="en-US"/>
        </w:rPr>
        <w:t>se w</w:t>
      </w:r>
      <w:r w:rsidRPr="00EA77D1">
        <w:rPr>
          <w:rFonts w:cs="Times New Roman"/>
          <w:spacing w:val="1"/>
          <w:szCs w:val="24"/>
          <w:lang w:val="en-US"/>
        </w:rPr>
        <w:t>e</w:t>
      </w:r>
      <w:r w:rsidRPr="00EA77D1">
        <w:rPr>
          <w:rFonts w:cs="Times New Roman"/>
          <w:spacing w:val="2"/>
          <w:szCs w:val="24"/>
          <w:lang w:val="en-US"/>
        </w:rPr>
        <w:t>l</w:t>
      </w:r>
      <w:r w:rsidRPr="00EA77D1">
        <w:rPr>
          <w:rFonts w:cs="Times New Roman"/>
          <w:szCs w:val="24"/>
          <w:lang w:val="en-US"/>
        </w:rPr>
        <w:t>l</w:t>
      </w:r>
      <w:r w:rsidRPr="00EA77D1">
        <w:rPr>
          <w:rFonts w:cs="Times New Roman"/>
          <w:spacing w:val="3"/>
          <w:szCs w:val="24"/>
          <w:lang w:val="en-US"/>
        </w:rPr>
        <w:t xml:space="preserve"> </w:t>
      </w:r>
      <w:r w:rsidRPr="00EA77D1">
        <w:rPr>
          <w:rFonts w:cs="Times New Roman"/>
          <w:spacing w:val="-2"/>
          <w:szCs w:val="24"/>
          <w:lang w:val="en-US"/>
        </w:rPr>
        <w:t>c</w:t>
      </w:r>
      <w:r w:rsidRPr="00EA77D1">
        <w:rPr>
          <w:rFonts w:cs="Times New Roman"/>
          <w:szCs w:val="24"/>
          <w:lang w:val="en-US"/>
        </w:rPr>
        <w:t>a</w:t>
      </w:r>
      <w:r w:rsidRPr="00EA77D1">
        <w:rPr>
          <w:rFonts w:cs="Times New Roman"/>
          <w:spacing w:val="-1"/>
          <w:szCs w:val="24"/>
          <w:lang w:val="en-US"/>
        </w:rPr>
        <w:t>p</w:t>
      </w:r>
      <w:r w:rsidRPr="00EA77D1">
        <w:rPr>
          <w:rFonts w:cs="Times New Roman"/>
          <w:spacing w:val="2"/>
          <w:szCs w:val="24"/>
          <w:lang w:val="en-US"/>
        </w:rPr>
        <w:t>i</w:t>
      </w:r>
      <w:r w:rsidRPr="00EA77D1">
        <w:rPr>
          <w:rFonts w:cs="Times New Roman"/>
          <w:spacing w:val="-2"/>
          <w:szCs w:val="24"/>
          <w:lang w:val="en-US"/>
        </w:rPr>
        <w:t>t</w:t>
      </w:r>
      <w:r w:rsidRPr="00EA77D1">
        <w:rPr>
          <w:rFonts w:cs="Times New Roman"/>
          <w:szCs w:val="24"/>
          <w:lang w:val="en-US"/>
        </w:rPr>
        <w:t>a</w:t>
      </w:r>
      <w:r w:rsidRPr="00EA77D1">
        <w:rPr>
          <w:rFonts w:cs="Times New Roman"/>
          <w:spacing w:val="-3"/>
          <w:szCs w:val="24"/>
          <w:lang w:val="en-US"/>
        </w:rPr>
        <w:t>l</w:t>
      </w:r>
      <w:r w:rsidRPr="00EA77D1">
        <w:rPr>
          <w:rFonts w:cs="Times New Roman"/>
          <w:spacing w:val="2"/>
          <w:szCs w:val="24"/>
          <w:lang w:val="en-US"/>
        </w:rPr>
        <w:t>i</w:t>
      </w:r>
      <w:r w:rsidRPr="00EA77D1">
        <w:rPr>
          <w:rFonts w:cs="Times New Roman"/>
          <w:szCs w:val="24"/>
          <w:lang w:val="en-US"/>
        </w:rPr>
        <w:t>z</w:t>
      </w:r>
      <w:r w:rsidRPr="00EA77D1">
        <w:rPr>
          <w:rFonts w:cs="Times New Roman"/>
          <w:spacing w:val="1"/>
          <w:szCs w:val="24"/>
          <w:lang w:val="en-US"/>
        </w:rPr>
        <w:t>e</w:t>
      </w:r>
      <w:r w:rsidRPr="00EA77D1">
        <w:rPr>
          <w:rFonts w:cs="Times New Roman"/>
          <w:szCs w:val="24"/>
          <w:lang w:val="en-US"/>
        </w:rPr>
        <w:t>d ba</w:t>
      </w:r>
      <w:r w:rsidRPr="00EA77D1">
        <w:rPr>
          <w:rFonts w:cs="Times New Roman"/>
          <w:spacing w:val="-1"/>
          <w:szCs w:val="24"/>
          <w:lang w:val="en-US"/>
        </w:rPr>
        <w:t>n</w:t>
      </w:r>
      <w:r w:rsidRPr="00EA77D1">
        <w:rPr>
          <w:rFonts w:cs="Times New Roman"/>
          <w:szCs w:val="24"/>
          <w:lang w:val="en-US"/>
        </w:rPr>
        <w:t>ks</w:t>
      </w:r>
      <w:r w:rsidRPr="00EA77D1">
        <w:rPr>
          <w:rFonts w:cs="Times New Roman"/>
          <w:spacing w:val="1"/>
          <w:szCs w:val="24"/>
          <w:lang w:val="en-US"/>
        </w:rPr>
        <w:t xml:space="preserve"> </w:t>
      </w:r>
      <w:r w:rsidRPr="00EA77D1">
        <w:rPr>
          <w:rFonts w:cs="Times New Roman"/>
          <w:spacing w:val="-1"/>
          <w:szCs w:val="24"/>
          <w:lang w:val="en-US"/>
        </w:rPr>
        <w:t>h</w:t>
      </w:r>
      <w:r w:rsidRPr="00EA77D1">
        <w:rPr>
          <w:rFonts w:cs="Times New Roman"/>
          <w:szCs w:val="24"/>
          <w:lang w:val="en-US"/>
        </w:rPr>
        <w:t>a</w:t>
      </w:r>
      <w:r w:rsidRPr="00EA77D1">
        <w:rPr>
          <w:rFonts w:cs="Times New Roman"/>
          <w:spacing w:val="1"/>
          <w:szCs w:val="24"/>
          <w:lang w:val="en-US"/>
        </w:rPr>
        <w:t>v</w:t>
      </w:r>
      <w:r w:rsidRPr="00EA77D1">
        <w:rPr>
          <w:rFonts w:cs="Times New Roman"/>
          <w:szCs w:val="24"/>
          <w:lang w:val="en-US"/>
        </w:rPr>
        <w:t>e</w:t>
      </w:r>
      <w:r w:rsidRPr="00EA77D1">
        <w:rPr>
          <w:rFonts w:cs="Times New Roman"/>
          <w:spacing w:val="1"/>
          <w:szCs w:val="24"/>
          <w:lang w:val="en-US"/>
        </w:rPr>
        <w:t xml:space="preserve"> </w:t>
      </w:r>
      <w:r w:rsidRPr="00EA77D1">
        <w:rPr>
          <w:rFonts w:cs="Times New Roman"/>
          <w:spacing w:val="2"/>
          <w:szCs w:val="24"/>
          <w:lang w:val="en-US"/>
        </w:rPr>
        <w:t>l</w:t>
      </w:r>
      <w:r w:rsidRPr="00EA77D1">
        <w:rPr>
          <w:rFonts w:cs="Times New Roman"/>
          <w:spacing w:val="-1"/>
          <w:szCs w:val="24"/>
          <w:lang w:val="en-US"/>
        </w:rPr>
        <w:t>o</w:t>
      </w:r>
      <w:r w:rsidRPr="00EA77D1">
        <w:rPr>
          <w:rFonts w:cs="Times New Roman"/>
          <w:spacing w:val="-4"/>
          <w:szCs w:val="24"/>
          <w:lang w:val="en-US"/>
        </w:rPr>
        <w:t>w</w:t>
      </w:r>
      <w:r w:rsidRPr="00EA77D1">
        <w:rPr>
          <w:rFonts w:cs="Times New Roman"/>
          <w:spacing w:val="1"/>
          <w:szCs w:val="24"/>
          <w:lang w:val="en-US"/>
        </w:rPr>
        <w:t>e</w:t>
      </w:r>
      <w:r w:rsidRPr="00EA77D1">
        <w:rPr>
          <w:rFonts w:cs="Times New Roman"/>
          <w:szCs w:val="24"/>
          <w:lang w:val="en-US"/>
        </w:rPr>
        <w:t>r</w:t>
      </w:r>
      <w:r w:rsidRPr="00EA77D1">
        <w:rPr>
          <w:rFonts w:cs="Times New Roman"/>
          <w:spacing w:val="1"/>
          <w:szCs w:val="24"/>
          <w:lang w:val="en-US"/>
        </w:rPr>
        <w:t xml:space="preserve"> </w:t>
      </w:r>
      <w:r w:rsidRPr="00EA77D1">
        <w:rPr>
          <w:rFonts w:cs="Times New Roman"/>
          <w:szCs w:val="24"/>
          <w:lang w:val="en-US"/>
        </w:rPr>
        <w:t>f</w:t>
      </w:r>
      <w:r w:rsidRPr="00EA77D1">
        <w:rPr>
          <w:rFonts w:cs="Times New Roman"/>
          <w:spacing w:val="2"/>
          <w:szCs w:val="24"/>
          <w:lang w:val="en-US"/>
        </w:rPr>
        <w:t>i</w:t>
      </w:r>
      <w:r w:rsidRPr="00EA77D1">
        <w:rPr>
          <w:rFonts w:cs="Times New Roman"/>
          <w:spacing w:val="-1"/>
          <w:szCs w:val="24"/>
          <w:lang w:val="en-US"/>
        </w:rPr>
        <w:t>n</w:t>
      </w:r>
      <w:r w:rsidRPr="00EA77D1">
        <w:rPr>
          <w:rFonts w:cs="Times New Roman"/>
          <w:szCs w:val="24"/>
          <w:lang w:val="en-US"/>
        </w:rPr>
        <w:t>a</w:t>
      </w:r>
      <w:r w:rsidRPr="00EA77D1">
        <w:rPr>
          <w:rFonts w:cs="Times New Roman"/>
          <w:spacing w:val="-1"/>
          <w:szCs w:val="24"/>
          <w:lang w:val="en-US"/>
        </w:rPr>
        <w:t>n</w:t>
      </w:r>
      <w:r w:rsidRPr="00EA77D1">
        <w:rPr>
          <w:rFonts w:cs="Times New Roman"/>
          <w:spacing w:val="-2"/>
          <w:szCs w:val="24"/>
          <w:lang w:val="en-US"/>
        </w:rPr>
        <w:t>c</w:t>
      </w:r>
      <w:r w:rsidRPr="00EA77D1">
        <w:rPr>
          <w:rFonts w:cs="Times New Roman"/>
          <w:spacing w:val="2"/>
          <w:szCs w:val="24"/>
          <w:lang w:val="en-US"/>
        </w:rPr>
        <w:t>i</w:t>
      </w:r>
      <w:r w:rsidRPr="00EA77D1">
        <w:rPr>
          <w:rFonts w:cs="Times New Roman"/>
          <w:szCs w:val="24"/>
          <w:lang w:val="en-US"/>
        </w:rPr>
        <w:t>al</w:t>
      </w:r>
      <w:r w:rsidRPr="00EA77D1">
        <w:rPr>
          <w:rFonts w:cs="Times New Roman"/>
          <w:spacing w:val="3"/>
          <w:szCs w:val="24"/>
          <w:lang w:val="en-US"/>
        </w:rPr>
        <w:t xml:space="preserve"> </w:t>
      </w:r>
      <w:r w:rsidRPr="00EA77D1">
        <w:rPr>
          <w:rFonts w:cs="Times New Roman"/>
          <w:spacing w:val="-5"/>
          <w:szCs w:val="24"/>
          <w:lang w:val="en-US"/>
        </w:rPr>
        <w:t>r</w:t>
      </w:r>
      <w:r w:rsidRPr="00EA77D1">
        <w:rPr>
          <w:rFonts w:cs="Times New Roman"/>
          <w:spacing w:val="2"/>
          <w:szCs w:val="24"/>
          <w:lang w:val="en-US"/>
        </w:rPr>
        <w:t>i</w:t>
      </w:r>
      <w:r w:rsidRPr="00EA77D1">
        <w:rPr>
          <w:rFonts w:cs="Times New Roman"/>
          <w:szCs w:val="24"/>
          <w:lang w:val="en-US"/>
        </w:rPr>
        <w:t>sk</w:t>
      </w:r>
      <w:r w:rsidRPr="00EA77D1">
        <w:rPr>
          <w:rFonts w:cs="Times New Roman"/>
          <w:spacing w:val="1"/>
          <w:szCs w:val="24"/>
          <w:lang w:val="en-US"/>
        </w:rPr>
        <w:t xml:space="preserve"> </w:t>
      </w:r>
      <w:r w:rsidRPr="00EA77D1">
        <w:rPr>
          <w:rFonts w:cs="Times New Roman"/>
          <w:szCs w:val="24"/>
          <w:lang w:val="en-US"/>
        </w:rPr>
        <w:t>a</w:t>
      </w:r>
      <w:r w:rsidRPr="00EA77D1">
        <w:rPr>
          <w:rFonts w:cs="Times New Roman"/>
          <w:spacing w:val="-1"/>
          <w:szCs w:val="24"/>
          <w:lang w:val="en-US"/>
        </w:rPr>
        <w:t>n</w:t>
      </w:r>
      <w:r w:rsidRPr="00EA77D1">
        <w:rPr>
          <w:rFonts w:cs="Times New Roman"/>
          <w:szCs w:val="24"/>
          <w:lang w:val="en-US"/>
        </w:rPr>
        <w:t xml:space="preserve">d </w:t>
      </w:r>
      <w:r w:rsidRPr="00EA77D1">
        <w:rPr>
          <w:rFonts w:cs="Times New Roman"/>
          <w:spacing w:val="-2"/>
          <w:szCs w:val="24"/>
          <w:lang w:val="en-US"/>
        </w:rPr>
        <w:t>t</w:t>
      </w:r>
      <w:r w:rsidRPr="00EA77D1">
        <w:rPr>
          <w:rFonts w:cs="Times New Roman"/>
          <w:spacing w:val="-1"/>
          <w:szCs w:val="24"/>
          <w:lang w:val="en-US"/>
        </w:rPr>
        <w:t>hu</w:t>
      </w:r>
      <w:r w:rsidRPr="00EA77D1">
        <w:rPr>
          <w:rFonts w:cs="Times New Roman"/>
          <w:szCs w:val="24"/>
          <w:lang w:val="en-US"/>
        </w:rPr>
        <w:t>s</w:t>
      </w:r>
      <w:r w:rsidRPr="00EA77D1">
        <w:rPr>
          <w:rFonts w:cs="Times New Roman"/>
          <w:spacing w:val="1"/>
          <w:szCs w:val="24"/>
          <w:lang w:val="en-US"/>
        </w:rPr>
        <w:t xml:space="preserve"> </w:t>
      </w:r>
      <w:r w:rsidRPr="00EA77D1">
        <w:rPr>
          <w:rFonts w:cs="Times New Roman"/>
          <w:szCs w:val="24"/>
          <w:lang w:val="en-US"/>
        </w:rPr>
        <w:t>are</w:t>
      </w:r>
      <w:r w:rsidRPr="00EA77D1">
        <w:rPr>
          <w:rFonts w:cs="Times New Roman"/>
          <w:spacing w:val="2"/>
          <w:szCs w:val="24"/>
          <w:lang w:val="en-US"/>
        </w:rPr>
        <w:t xml:space="preserve"> </w:t>
      </w:r>
      <w:r w:rsidRPr="00EA77D1">
        <w:rPr>
          <w:rFonts w:cs="Times New Roman"/>
          <w:spacing w:val="1"/>
          <w:szCs w:val="24"/>
          <w:lang w:val="en-US"/>
        </w:rPr>
        <w:t>m</w:t>
      </w:r>
      <w:r w:rsidRPr="00EA77D1">
        <w:rPr>
          <w:rFonts w:cs="Times New Roman"/>
          <w:spacing w:val="-1"/>
          <w:szCs w:val="24"/>
          <w:lang w:val="en-US"/>
        </w:rPr>
        <w:t>o</w:t>
      </w:r>
      <w:r w:rsidRPr="00EA77D1">
        <w:rPr>
          <w:rFonts w:cs="Times New Roman"/>
          <w:szCs w:val="24"/>
          <w:lang w:val="en-US"/>
        </w:rPr>
        <w:t>re</w:t>
      </w:r>
      <w:r w:rsidRPr="00EA77D1">
        <w:rPr>
          <w:rFonts w:cs="Times New Roman"/>
          <w:spacing w:val="2"/>
          <w:szCs w:val="24"/>
          <w:lang w:val="en-US"/>
        </w:rPr>
        <w:t xml:space="preserve"> li</w:t>
      </w:r>
      <w:r w:rsidRPr="00EA77D1">
        <w:rPr>
          <w:rFonts w:cs="Times New Roman"/>
          <w:szCs w:val="24"/>
          <w:lang w:val="en-US"/>
        </w:rPr>
        <w:t>k</w:t>
      </w:r>
      <w:r w:rsidRPr="00EA77D1">
        <w:rPr>
          <w:rFonts w:cs="Times New Roman"/>
          <w:spacing w:val="1"/>
          <w:szCs w:val="24"/>
          <w:lang w:val="en-US"/>
        </w:rPr>
        <w:t>e</w:t>
      </w:r>
      <w:r w:rsidRPr="00EA77D1">
        <w:rPr>
          <w:rFonts w:cs="Times New Roman"/>
          <w:spacing w:val="-3"/>
          <w:szCs w:val="24"/>
          <w:lang w:val="en-US"/>
        </w:rPr>
        <w:t>l</w:t>
      </w:r>
      <w:r w:rsidRPr="00EA77D1">
        <w:rPr>
          <w:rFonts w:cs="Times New Roman"/>
          <w:szCs w:val="24"/>
          <w:lang w:val="en-US"/>
        </w:rPr>
        <w:t>y</w:t>
      </w:r>
      <w:r w:rsidRPr="00EA77D1">
        <w:rPr>
          <w:rFonts w:cs="Times New Roman"/>
          <w:spacing w:val="2"/>
          <w:szCs w:val="24"/>
          <w:lang w:val="en-US"/>
        </w:rPr>
        <w:t xml:space="preserve"> </w:t>
      </w:r>
      <w:r w:rsidRPr="00EA77D1">
        <w:rPr>
          <w:rFonts w:cs="Times New Roman"/>
          <w:spacing w:val="-2"/>
          <w:szCs w:val="24"/>
          <w:lang w:val="en-US"/>
        </w:rPr>
        <w:t>t</w:t>
      </w:r>
      <w:r w:rsidRPr="00EA77D1">
        <w:rPr>
          <w:rFonts w:cs="Times New Roman"/>
          <w:szCs w:val="24"/>
          <w:lang w:val="en-US"/>
        </w:rPr>
        <w:t>o s</w:t>
      </w:r>
      <w:r w:rsidRPr="00EA77D1">
        <w:rPr>
          <w:rFonts w:cs="Times New Roman"/>
          <w:spacing w:val="-1"/>
          <w:szCs w:val="24"/>
          <w:lang w:val="en-US"/>
        </w:rPr>
        <w:t>u</w:t>
      </w:r>
      <w:r w:rsidRPr="00EA77D1">
        <w:rPr>
          <w:rFonts w:cs="Times New Roman"/>
          <w:szCs w:val="24"/>
          <w:lang w:val="en-US"/>
        </w:rPr>
        <w:t>r</w:t>
      </w:r>
      <w:r w:rsidRPr="00EA77D1">
        <w:rPr>
          <w:rFonts w:cs="Times New Roman"/>
          <w:spacing w:val="1"/>
          <w:szCs w:val="24"/>
          <w:lang w:val="en-US"/>
        </w:rPr>
        <w:t>v</w:t>
      </w:r>
      <w:r w:rsidRPr="00EA77D1">
        <w:rPr>
          <w:rFonts w:cs="Times New Roman"/>
          <w:spacing w:val="2"/>
          <w:szCs w:val="24"/>
          <w:lang w:val="en-US"/>
        </w:rPr>
        <w:t>i</w:t>
      </w:r>
      <w:r w:rsidRPr="00EA77D1">
        <w:rPr>
          <w:rFonts w:cs="Times New Roman"/>
          <w:spacing w:val="1"/>
          <w:szCs w:val="24"/>
          <w:lang w:val="en-US"/>
        </w:rPr>
        <w:t>v</w:t>
      </w:r>
      <w:r w:rsidRPr="00EA77D1">
        <w:rPr>
          <w:rFonts w:cs="Times New Roman"/>
          <w:szCs w:val="24"/>
          <w:lang w:val="en-US"/>
        </w:rPr>
        <w:t xml:space="preserve">e </w:t>
      </w:r>
      <w:r w:rsidRPr="00EA77D1">
        <w:rPr>
          <w:rFonts w:cs="Times New Roman"/>
          <w:szCs w:val="24"/>
          <w:lang w:val="en-US"/>
        </w:rPr>
        <w:lastRenderedPageBreak/>
        <w:t>f</w:t>
      </w:r>
      <w:r w:rsidRPr="00EA77D1">
        <w:rPr>
          <w:rFonts w:cs="Times New Roman"/>
          <w:spacing w:val="2"/>
          <w:szCs w:val="24"/>
          <w:lang w:val="en-US"/>
        </w:rPr>
        <w:t>i</w:t>
      </w:r>
      <w:r w:rsidRPr="00EA77D1">
        <w:rPr>
          <w:rFonts w:cs="Times New Roman"/>
          <w:spacing w:val="-1"/>
          <w:szCs w:val="24"/>
          <w:lang w:val="en-US"/>
        </w:rPr>
        <w:t>n</w:t>
      </w:r>
      <w:r w:rsidRPr="00EA77D1">
        <w:rPr>
          <w:rFonts w:cs="Times New Roman"/>
          <w:szCs w:val="24"/>
          <w:lang w:val="en-US"/>
        </w:rPr>
        <w:t>a</w:t>
      </w:r>
      <w:r w:rsidRPr="00EA77D1">
        <w:rPr>
          <w:rFonts w:cs="Times New Roman"/>
          <w:spacing w:val="-1"/>
          <w:szCs w:val="24"/>
          <w:lang w:val="en-US"/>
        </w:rPr>
        <w:t>n</w:t>
      </w:r>
      <w:r w:rsidRPr="00EA77D1">
        <w:rPr>
          <w:rFonts w:cs="Times New Roman"/>
          <w:spacing w:val="-2"/>
          <w:szCs w:val="24"/>
          <w:lang w:val="en-US"/>
        </w:rPr>
        <w:t>c</w:t>
      </w:r>
      <w:r w:rsidRPr="00EA77D1">
        <w:rPr>
          <w:rFonts w:cs="Times New Roman"/>
          <w:spacing w:val="2"/>
          <w:szCs w:val="24"/>
          <w:lang w:val="en-US"/>
        </w:rPr>
        <w:t>i</w:t>
      </w:r>
      <w:r w:rsidRPr="00EA77D1">
        <w:rPr>
          <w:rFonts w:cs="Times New Roman"/>
          <w:szCs w:val="24"/>
          <w:lang w:val="en-US"/>
        </w:rPr>
        <w:t>al</w:t>
      </w:r>
      <w:r w:rsidRPr="00EA77D1">
        <w:rPr>
          <w:rFonts w:cs="Times New Roman"/>
          <w:spacing w:val="9"/>
          <w:szCs w:val="24"/>
          <w:lang w:val="en-US"/>
        </w:rPr>
        <w:t xml:space="preserve"> </w:t>
      </w:r>
      <w:r w:rsidRPr="00EA77D1">
        <w:rPr>
          <w:rFonts w:cs="Times New Roman"/>
          <w:spacing w:val="-2"/>
          <w:szCs w:val="24"/>
          <w:lang w:val="en-US"/>
        </w:rPr>
        <w:t>c</w:t>
      </w:r>
      <w:r w:rsidRPr="00EA77D1">
        <w:rPr>
          <w:rFonts w:cs="Times New Roman"/>
          <w:spacing w:val="-5"/>
          <w:szCs w:val="24"/>
          <w:lang w:val="en-US"/>
        </w:rPr>
        <w:t>r</w:t>
      </w:r>
      <w:r w:rsidRPr="00EA77D1">
        <w:rPr>
          <w:rFonts w:cs="Times New Roman"/>
          <w:spacing w:val="2"/>
          <w:szCs w:val="24"/>
          <w:lang w:val="en-US"/>
        </w:rPr>
        <w:t>i</w:t>
      </w:r>
      <w:r w:rsidRPr="00EA77D1">
        <w:rPr>
          <w:rFonts w:cs="Times New Roman"/>
          <w:szCs w:val="24"/>
          <w:lang w:val="en-US"/>
        </w:rPr>
        <w:t>s</w:t>
      </w:r>
      <w:r w:rsidRPr="00EA77D1">
        <w:rPr>
          <w:rFonts w:cs="Times New Roman"/>
          <w:spacing w:val="2"/>
          <w:szCs w:val="24"/>
          <w:lang w:val="en-US"/>
        </w:rPr>
        <w:t>i</w:t>
      </w:r>
      <w:r w:rsidRPr="00EA77D1">
        <w:rPr>
          <w:rFonts w:cs="Times New Roman"/>
          <w:spacing w:val="-5"/>
          <w:szCs w:val="24"/>
          <w:lang w:val="en-US"/>
        </w:rPr>
        <w:t>s</w:t>
      </w:r>
      <w:r w:rsidRPr="00EA77D1">
        <w:rPr>
          <w:rFonts w:cs="Times New Roman"/>
          <w:szCs w:val="24"/>
          <w:lang w:val="en-US"/>
        </w:rPr>
        <w:t>.</w:t>
      </w:r>
      <w:r w:rsidRPr="00EA77D1">
        <w:rPr>
          <w:rFonts w:cs="Times New Roman"/>
          <w:spacing w:val="8"/>
          <w:szCs w:val="24"/>
          <w:lang w:val="en-US"/>
        </w:rPr>
        <w:t xml:space="preserve"> </w:t>
      </w:r>
      <w:r w:rsidRPr="00EA77D1">
        <w:rPr>
          <w:rFonts w:cs="Times New Roman"/>
          <w:spacing w:val="-2"/>
          <w:szCs w:val="24"/>
          <w:lang w:val="en-US"/>
        </w:rPr>
        <w:t>T</w:t>
      </w:r>
      <w:r w:rsidRPr="00EA77D1">
        <w:rPr>
          <w:rFonts w:cs="Times New Roman"/>
          <w:spacing w:val="-1"/>
          <w:szCs w:val="24"/>
          <w:lang w:val="en-US"/>
        </w:rPr>
        <w:t>h</w:t>
      </w:r>
      <w:r w:rsidRPr="00EA77D1">
        <w:rPr>
          <w:rFonts w:cs="Times New Roman"/>
          <w:szCs w:val="24"/>
          <w:lang w:val="en-US"/>
        </w:rPr>
        <w:t>e</w:t>
      </w:r>
      <w:r w:rsidRPr="00EA77D1">
        <w:rPr>
          <w:rFonts w:cs="Times New Roman"/>
          <w:spacing w:val="7"/>
          <w:szCs w:val="24"/>
          <w:lang w:val="en-US"/>
        </w:rPr>
        <w:t xml:space="preserve"> </w:t>
      </w:r>
      <w:r w:rsidRPr="00EA77D1">
        <w:rPr>
          <w:rFonts w:cs="Times New Roman"/>
          <w:szCs w:val="24"/>
          <w:lang w:val="en-US"/>
        </w:rPr>
        <w:t>s</w:t>
      </w:r>
      <w:r w:rsidRPr="00EA77D1">
        <w:rPr>
          <w:rFonts w:cs="Times New Roman"/>
          <w:spacing w:val="-2"/>
          <w:szCs w:val="24"/>
          <w:lang w:val="en-US"/>
        </w:rPr>
        <w:t>t</w:t>
      </w:r>
      <w:r w:rsidRPr="00EA77D1">
        <w:rPr>
          <w:rFonts w:cs="Times New Roman"/>
          <w:spacing w:val="-1"/>
          <w:szCs w:val="24"/>
          <w:lang w:val="en-US"/>
        </w:rPr>
        <w:t>ud</w:t>
      </w:r>
      <w:r w:rsidRPr="00EA77D1">
        <w:rPr>
          <w:rFonts w:cs="Times New Roman"/>
          <w:szCs w:val="24"/>
          <w:lang w:val="en-US"/>
        </w:rPr>
        <w:t>y</w:t>
      </w:r>
      <w:r w:rsidRPr="00EA77D1">
        <w:rPr>
          <w:rFonts w:cs="Times New Roman"/>
          <w:spacing w:val="3"/>
          <w:szCs w:val="24"/>
          <w:lang w:val="en-US"/>
        </w:rPr>
        <w:t xml:space="preserve"> </w:t>
      </w:r>
      <w:r w:rsidRPr="00EA77D1">
        <w:rPr>
          <w:rFonts w:cs="Times New Roman"/>
          <w:spacing w:val="-1"/>
          <w:szCs w:val="24"/>
          <w:lang w:val="en-US"/>
        </w:rPr>
        <w:t>o</w:t>
      </w:r>
      <w:r w:rsidRPr="00EA77D1">
        <w:rPr>
          <w:rFonts w:cs="Times New Roman"/>
          <w:szCs w:val="24"/>
          <w:lang w:val="en-US"/>
        </w:rPr>
        <w:t>f</w:t>
      </w:r>
      <w:r w:rsidRPr="00EA77D1">
        <w:rPr>
          <w:rFonts w:cs="Times New Roman"/>
          <w:spacing w:val="6"/>
          <w:szCs w:val="24"/>
          <w:lang w:val="en-US"/>
        </w:rPr>
        <w:t xml:space="preserve"> </w:t>
      </w:r>
      <w:r w:rsidRPr="00EA77D1">
        <w:rPr>
          <w:rFonts w:cs="Times New Roman"/>
          <w:spacing w:val="-1"/>
          <w:szCs w:val="24"/>
          <w:lang w:val="en-US"/>
        </w:rPr>
        <w:t>F</w:t>
      </w:r>
      <w:r w:rsidRPr="00EA77D1">
        <w:rPr>
          <w:rFonts w:cs="Times New Roman"/>
          <w:spacing w:val="2"/>
          <w:szCs w:val="24"/>
          <w:lang w:val="en-US"/>
        </w:rPr>
        <w:t>l</w:t>
      </w:r>
      <w:r w:rsidRPr="00EA77D1">
        <w:rPr>
          <w:rFonts w:cs="Times New Roman"/>
          <w:spacing w:val="-5"/>
          <w:szCs w:val="24"/>
          <w:lang w:val="en-US"/>
        </w:rPr>
        <w:t>a</w:t>
      </w:r>
      <w:r w:rsidRPr="00EA77D1">
        <w:rPr>
          <w:rFonts w:cs="Times New Roman"/>
          <w:spacing w:val="1"/>
          <w:szCs w:val="24"/>
          <w:lang w:val="en-US"/>
        </w:rPr>
        <w:t>m</w:t>
      </w:r>
      <w:r w:rsidRPr="00EA77D1">
        <w:rPr>
          <w:rFonts w:cs="Times New Roman"/>
          <w:spacing w:val="2"/>
          <w:szCs w:val="24"/>
          <w:lang w:val="en-US"/>
        </w:rPr>
        <w:t>i</w:t>
      </w:r>
      <w:r w:rsidRPr="00EA77D1">
        <w:rPr>
          <w:rFonts w:cs="Times New Roman"/>
          <w:spacing w:val="-6"/>
          <w:szCs w:val="24"/>
          <w:lang w:val="en-US"/>
        </w:rPr>
        <w:t>n</w:t>
      </w:r>
      <w:r w:rsidRPr="00EA77D1">
        <w:rPr>
          <w:rFonts w:cs="Times New Roman"/>
          <w:szCs w:val="24"/>
          <w:lang w:val="en-US"/>
        </w:rPr>
        <w:t>i</w:t>
      </w:r>
      <w:r w:rsidRPr="00EA77D1">
        <w:rPr>
          <w:rFonts w:cs="Times New Roman"/>
          <w:spacing w:val="9"/>
          <w:szCs w:val="24"/>
          <w:lang w:val="en-US"/>
        </w:rPr>
        <w:t xml:space="preserve"> </w:t>
      </w:r>
      <w:r w:rsidRPr="00EA77D1">
        <w:rPr>
          <w:rFonts w:cs="Times New Roman"/>
          <w:i/>
          <w:iCs/>
          <w:szCs w:val="24"/>
          <w:lang w:val="en-US"/>
        </w:rPr>
        <w:t xml:space="preserve">et </w:t>
      </w:r>
      <w:r w:rsidRPr="00EA77D1">
        <w:rPr>
          <w:rFonts w:cs="Times New Roman"/>
          <w:i/>
          <w:iCs/>
          <w:spacing w:val="2"/>
          <w:szCs w:val="24"/>
          <w:lang w:val="en-US"/>
        </w:rPr>
        <w:t>a</w:t>
      </w:r>
      <w:r w:rsidRPr="00EA77D1">
        <w:rPr>
          <w:rFonts w:cs="Times New Roman"/>
          <w:i/>
          <w:iCs/>
          <w:spacing w:val="-3"/>
          <w:szCs w:val="24"/>
          <w:lang w:val="en-US"/>
        </w:rPr>
        <w:t>l</w:t>
      </w:r>
      <w:r w:rsidRPr="00EA77D1">
        <w:rPr>
          <w:rFonts w:cs="Times New Roman"/>
          <w:i/>
          <w:iCs/>
          <w:szCs w:val="24"/>
          <w:lang w:val="en-US"/>
        </w:rPr>
        <w:t>.</w:t>
      </w:r>
      <w:r w:rsidRPr="00EA77D1">
        <w:rPr>
          <w:rFonts w:cs="Times New Roman"/>
          <w:i/>
          <w:iCs/>
          <w:spacing w:val="9"/>
          <w:szCs w:val="24"/>
          <w:lang w:val="en-US"/>
        </w:rPr>
        <w:t xml:space="preserve"> </w:t>
      </w:r>
      <w:r w:rsidRPr="00EA77D1">
        <w:rPr>
          <w:rFonts w:cs="Times New Roman"/>
          <w:szCs w:val="24"/>
          <w:lang w:val="en-US"/>
        </w:rPr>
        <w:t>(</w:t>
      </w:r>
      <w:r w:rsidRPr="00EA77D1">
        <w:rPr>
          <w:rFonts w:cs="Times New Roman"/>
          <w:spacing w:val="-2"/>
          <w:szCs w:val="24"/>
          <w:lang w:val="en-US"/>
        </w:rPr>
        <w:t>2009</w:t>
      </w:r>
      <w:r w:rsidRPr="00EA77D1">
        <w:rPr>
          <w:rFonts w:cs="Times New Roman"/>
          <w:szCs w:val="24"/>
          <w:lang w:val="en-US"/>
        </w:rPr>
        <w:t>)</w:t>
      </w:r>
      <w:r w:rsidRPr="00EA77D1">
        <w:rPr>
          <w:rFonts w:cs="Times New Roman"/>
          <w:spacing w:val="7"/>
          <w:szCs w:val="24"/>
          <w:lang w:val="en-US"/>
        </w:rPr>
        <w:t xml:space="preserve"> </w:t>
      </w:r>
      <w:r w:rsidRPr="00EA77D1">
        <w:rPr>
          <w:rFonts w:cs="Times New Roman"/>
          <w:spacing w:val="-1"/>
          <w:szCs w:val="24"/>
          <w:lang w:val="en-US"/>
        </w:rPr>
        <w:t>o</w:t>
      </w:r>
      <w:r w:rsidRPr="00EA77D1">
        <w:rPr>
          <w:rFonts w:cs="Times New Roman"/>
          <w:szCs w:val="24"/>
          <w:lang w:val="en-US"/>
        </w:rPr>
        <w:t>n</w:t>
      </w:r>
      <w:r w:rsidRPr="00EA77D1">
        <w:rPr>
          <w:rFonts w:cs="Times New Roman"/>
          <w:spacing w:val="6"/>
          <w:szCs w:val="24"/>
          <w:lang w:val="en-US"/>
        </w:rPr>
        <w:t xml:space="preserve"> </w:t>
      </w:r>
      <w:r w:rsidRPr="00EA77D1">
        <w:rPr>
          <w:rFonts w:cs="Times New Roman"/>
          <w:spacing w:val="-2"/>
          <w:szCs w:val="24"/>
          <w:lang w:val="en-US"/>
        </w:rPr>
        <w:t>t</w:t>
      </w:r>
      <w:r w:rsidRPr="00EA77D1">
        <w:rPr>
          <w:rFonts w:cs="Times New Roman"/>
          <w:spacing w:val="-1"/>
          <w:szCs w:val="24"/>
          <w:lang w:val="en-US"/>
        </w:rPr>
        <w:t>h</w:t>
      </w:r>
      <w:r w:rsidRPr="00EA77D1">
        <w:rPr>
          <w:rFonts w:cs="Times New Roman"/>
          <w:szCs w:val="24"/>
          <w:lang w:val="en-US"/>
        </w:rPr>
        <w:t>e</w:t>
      </w:r>
      <w:r w:rsidRPr="00EA77D1">
        <w:rPr>
          <w:rFonts w:cs="Times New Roman"/>
          <w:spacing w:val="7"/>
          <w:szCs w:val="24"/>
          <w:lang w:val="en-US"/>
        </w:rPr>
        <w:t xml:space="preserve"> </w:t>
      </w:r>
      <w:r w:rsidRPr="00EA77D1">
        <w:rPr>
          <w:rFonts w:cs="Times New Roman"/>
          <w:spacing w:val="-1"/>
          <w:szCs w:val="24"/>
          <w:lang w:val="en-US"/>
        </w:rPr>
        <w:t>d</w:t>
      </w:r>
      <w:r w:rsidRPr="00EA77D1">
        <w:rPr>
          <w:rFonts w:cs="Times New Roman"/>
          <w:spacing w:val="1"/>
          <w:szCs w:val="24"/>
          <w:lang w:val="en-US"/>
        </w:rPr>
        <w:t>e</w:t>
      </w:r>
      <w:r w:rsidRPr="00EA77D1">
        <w:rPr>
          <w:rFonts w:cs="Times New Roman"/>
          <w:spacing w:val="-2"/>
          <w:szCs w:val="24"/>
          <w:lang w:val="en-US"/>
        </w:rPr>
        <w:t>t</w:t>
      </w:r>
      <w:r w:rsidRPr="00EA77D1">
        <w:rPr>
          <w:rFonts w:cs="Times New Roman"/>
          <w:spacing w:val="1"/>
          <w:szCs w:val="24"/>
          <w:lang w:val="en-US"/>
        </w:rPr>
        <w:t>e</w:t>
      </w:r>
      <w:r w:rsidRPr="00EA77D1">
        <w:rPr>
          <w:rFonts w:cs="Times New Roman"/>
          <w:szCs w:val="24"/>
          <w:lang w:val="en-US"/>
        </w:rPr>
        <w:t>r</w:t>
      </w:r>
      <w:r w:rsidRPr="00EA77D1">
        <w:rPr>
          <w:rFonts w:cs="Times New Roman"/>
          <w:spacing w:val="-3"/>
          <w:szCs w:val="24"/>
          <w:lang w:val="en-US"/>
        </w:rPr>
        <w:t>m</w:t>
      </w:r>
      <w:r w:rsidRPr="00EA77D1">
        <w:rPr>
          <w:rFonts w:cs="Times New Roman"/>
          <w:spacing w:val="2"/>
          <w:szCs w:val="24"/>
          <w:lang w:val="en-US"/>
        </w:rPr>
        <w:t>i</w:t>
      </w:r>
      <w:r w:rsidRPr="00EA77D1">
        <w:rPr>
          <w:rFonts w:cs="Times New Roman"/>
          <w:spacing w:val="-1"/>
          <w:szCs w:val="24"/>
          <w:lang w:val="en-US"/>
        </w:rPr>
        <w:t>n</w:t>
      </w:r>
      <w:r w:rsidRPr="00EA77D1">
        <w:rPr>
          <w:rFonts w:cs="Times New Roman"/>
          <w:szCs w:val="24"/>
          <w:lang w:val="en-US"/>
        </w:rPr>
        <w:t>a</w:t>
      </w:r>
      <w:r w:rsidRPr="00EA77D1">
        <w:rPr>
          <w:rFonts w:cs="Times New Roman"/>
          <w:spacing w:val="-1"/>
          <w:szCs w:val="24"/>
          <w:lang w:val="en-US"/>
        </w:rPr>
        <w:t>n</w:t>
      </w:r>
      <w:r w:rsidRPr="00EA77D1">
        <w:rPr>
          <w:rFonts w:cs="Times New Roman"/>
          <w:spacing w:val="-2"/>
          <w:szCs w:val="24"/>
          <w:lang w:val="en-US"/>
        </w:rPr>
        <w:t>t</w:t>
      </w:r>
      <w:r w:rsidRPr="00EA77D1">
        <w:rPr>
          <w:rFonts w:cs="Times New Roman"/>
          <w:szCs w:val="24"/>
          <w:lang w:val="en-US"/>
        </w:rPr>
        <w:t>s</w:t>
      </w:r>
      <w:r w:rsidRPr="00EA77D1">
        <w:rPr>
          <w:rFonts w:cs="Times New Roman"/>
          <w:spacing w:val="6"/>
          <w:szCs w:val="24"/>
          <w:lang w:val="en-US"/>
        </w:rPr>
        <w:t xml:space="preserve"> </w:t>
      </w:r>
      <w:r w:rsidRPr="00EA77D1">
        <w:rPr>
          <w:rFonts w:cs="Times New Roman"/>
          <w:spacing w:val="-1"/>
          <w:szCs w:val="24"/>
          <w:lang w:val="en-US"/>
        </w:rPr>
        <w:t>o</w:t>
      </w:r>
      <w:r w:rsidRPr="00EA77D1">
        <w:rPr>
          <w:rFonts w:cs="Times New Roman"/>
          <w:szCs w:val="24"/>
          <w:lang w:val="en-US"/>
        </w:rPr>
        <w:t>f</w:t>
      </w:r>
      <w:r w:rsidRPr="00EA77D1">
        <w:rPr>
          <w:rFonts w:cs="Times New Roman"/>
          <w:spacing w:val="6"/>
          <w:szCs w:val="24"/>
          <w:lang w:val="en-US"/>
        </w:rPr>
        <w:t xml:space="preserve"> </w:t>
      </w:r>
      <w:r w:rsidRPr="00EA77D1">
        <w:rPr>
          <w:rFonts w:cs="Times New Roman"/>
          <w:spacing w:val="-1"/>
          <w:szCs w:val="24"/>
          <w:lang w:val="en-US"/>
        </w:rPr>
        <w:t>b</w:t>
      </w:r>
      <w:r w:rsidRPr="00EA77D1">
        <w:rPr>
          <w:rFonts w:cs="Times New Roman"/>
          <w:szCs w:val="24"/>
          <w:lang w:val="en-US"/>
        </w:rPr>
        <w:t>a</w:t>
      </w:r>
      <w:r w:rsidRPr="00EA77D1">
        <w:rPr>
          <w:rFonts w:cs="Times New Roman"/>
          <w:spacing w:val="-1"/>
          <w:szCs w:val="24"/>
          <w:lang w:val="en-US"/>
        </w:rPr>
        <w:t>n</w:t>
      </w:r>
      <w:r w:rsidRPr="00EA77D1">
        <w:rPr>
          <w:rFonts w:cs="Times New Roman"/>
          <w:szCs w:val="24"/>
          <w:lang w:val="en-US"/>
        </w:rPr>
        <w:t xml:space="preserve">k </w:t>
      </w:r>
      <w:r w:rsidRPr="00EA77D1">
        <w:rPr>
          <w:rFonts w:cs="Times New Roman"/>
          <w:spacing w:val="-1"/>
          <w:szCs w:val="24"/>
          <w:lang w:val="en-US"/>
        </w:rPr>
        <w:t>p</w:t>
      </w:r>
      <w:r w:rsidRPr="00EA77D1">
        <w:rPr>
          <w:rFonts w:cs="Times New Roman"/>
          <w:szCs w:val="24"/>
          <w:lang w:val="en-US"/>
        </w:rPr>
        <w:t>r</w:t>
      </w:r>
      <w:r w:rsidRPr="00EA77D1">
        <w:rPr>
          <w:rFonts w:cs="Times New Roman"/>
          <w:spacing w:val="-1"/>
          <w:szCs w:val="24"/>
          <w:lang w:val="en-US"/>
        </w:rPr>
        <w:t>o</w:t>
      </w:r>
      <w:r w:rsidRPr="00EA77D1">
        <w:rPr>
          <w:rFonts w:cs="Times New Roman"/>
          <w:szCs w:val="24"/>
          <w:lang w:val="en-US"/>
        </w:rPr>
        <w:t>f</w:t>
      </w:r>
      <w:r w:rsidRPr="00EA77D1">
        <w:rPr>
          <w:rFonts w:cs="Times New Roman"/>
          <w:spacing w:val="2"/>
          <w:szCs w:val="24"/>
          <w:lang w:val="en-US"/>
        </w:rPr>
        <w:t>i</w:t>
      </w:r>
      <w:r w:rsidRPr="00EA77D1">
        <w:rPr>
          <w:rFonts w:cs="Times New Roman"/>
          <w:spacing w:val="-2"/>
          <w:szCs w:val="24"/>
          <w:lang w:val="en-US"/>
        </w:rPr>
        <w:t>t</w:t>
      </w:r>
      <w:r w:rsidRPr="00EA77D1">
        <w:rPr>
          <w:rFonts w:cs="Times New Roman"/>
          <w:szCs w:val="24"/>
          <w:lang w:val="en-US"/>
        </w:rPr>
        <w:t>a</w:t>
      </w:r>
      <w:r w:rsidRPr="00EA77D1">
        <w:rPr>
          <w:rFonts w:cs="Times New Roman"/>
          <w:spacing w:val="-1"/>
          <w:szCs w:val="24"/>
          <w:lang w:val="en-US"/>
        </w:rPr>
        <w:t>b</w:t>
      </w:r>
      <w:r w:rsidRPr="00EA77D1">
        <w:rPr>
          <w:rFonts w:cs="Times New Roman"/>
          <w:spacing w:val="2"/>
          <w:szCs w:val="24"/>
          <w:lang w:val="en-US"/>
        </w:rPr>
        <w:t>ili</w:t>
      </w:r>
      <w:r w:rsidRPr="00EA77D1">
        <w:rPr>
          <w:rFonts w:cs="Times New Roman"/>
          <w:spacing w:val="-2"/>
          <w:szCs w:val="24"/>
          <w:lang w:val="en-US"/>
        </w:rPr>
        <w:t>t</w:t>
      </w:r>
      <w:r w:rsidRPr="00EA77D1">
        <w:rPr>
          <w:rFonts w:cs="Times New Roman"/>
          <w:spacing w:val="1"/>
          <w:szCs w:val="24"/>
          <w:lang w:val="en-US"/>
        </w:rPr>
        <w:t>y</w:t>
      </w:r>
      <w:r w:rsidRPr="00EA77D1">
        <w:rPr>
          <w:rFonts w:cs="Times New Roman"/>
          <w:szCs w:val="24"/>
          <w:lang w:val="en-US"/>
        </w:rPr>
        <w:t>,</w:t>
      </w:r>
      <w:r w:rsidRPr="00EA77D1">
        <w:rPr>
          <w:rFonts w:cs="Times New Roman"/>
          <w:spacing w:val="3"/>
          <w:szCs w:val="24"/>
          <w:lang w:val="en-US"/>
        </w:rPr>
        <w:t xml:space="preserve"> </w:t>
      </w:r>
      <w:r w:rsidRPr="00EA77D1">
        <w:rPr>
          <w:rFonts w:cs="Times New Roman"/>
          <w:spacing w:val="-3"/>
          <w:szCs w:val="24"/>
          <w:lang w:val="en-US"/>
        </w:rPr>
        <w:t>g</w:t>
      </w:r>
      <w:r w:rsidRPr="00EA77D1">
        <w:rPr>
          <w:rFonts w:cs="Times New Roman"/>
          <w:spacing w:val="2"/>
          <w:szCs w:val="24"/>
          <w:lang w:val="en-US"/>
        </w:rPr>
        <w:t>i</w:t>
      </w:r>
      <w:r w:rsidRPr="00EA77D1">
        <w:rPr>
          <w:rFonts w:cs="Times New Roman"/>
          <w:spacing w:val="1"/>
          <w:szCs w:val="24"/>
          <w:lang w:val="en-US"/>
        </w:rPr>
        <w:t>v</w:t>
      </w:r>
      <w:r w:rsidRPr="00EA77D1">
        <w:rPr>
          <w:rFonts w:cs="Times New Roman"/>
          <w:spacing w:val="-4"/>
          <w:szCs w:val="24"/>
          <w:lang w:val="en-US"/>
        </w:rPr>
        <w:t>e</w:t>
      </w:r>
      <w:r w:rsidRPr="00EA77D1">
        <w:rPr>
          <w:rFonts w:cs="Times New Roman"/>
          <w:szCs w:val="24"/>
          <w:lang w:val="en-US"/>
        </w:rPr>
        <w:t>s</w:t>
      </w:r>
      <w:r w:rsidRPr="00EA77D1">
        <w:rPr>
          <w:rFonts w:cs="Times New Roman"/>
          <w:spacing w:val="5"/>
          <w:szCs w:val="24"/>
          <w:lang w:val="en-US"/>
        </w:rPr>
        <w:t xml:space="preserve"> </w:t>
      </w:r>
      <w:r w:rsidRPr="00EA77D1">
        <w:rPr>
          <w:rFonts w:cs="Times New Roman"/>
          <w:szCs w:val="24"/>
          <w:lang w:val="en-US"/>
        </w:rPr>
        <w:t>s</w:t>
      </w:r>
      <w:r w:rsidRPr="00EA77D1">
        <w:rPr>
          <w:rFonts w:cs="Times New Roman"/>
          <w:spacing w:val="-1"/>
          <w:szCs w:val="24"/>
          <w:lang w:val="en-US"/>
        </w:rPr>
        <w:t>o</w:t>
      </w:r>
      <w:r w:rsidRPr="00EA77D1">
        <w:rPr>
          <w:rFonts w:cs="Times New Roman"/>
          <w:spacing w:val="1"/>
          <w:szCs w:val="24"/>
          <w:lang w:val="en-US"/>
        </w:rPr>
        <w:t>m</w:t>
      </w:r>
      <w:r w:rsidRPr="00EA77D1">
        <w:rPr>
          <w:rFonts w:cs="Times New Roman"/>
          <w:szCs w:val="24"/>
          <w:lang w:val="en-US"/>
        </w:rPr>
        <w:t>e</w:t>
      </w:r>
      <w:r w:rsidRPr="00EA77D1">
        <w:rPr>
          <w:rFonts w:cs="Times New Roman"/>
          <w:spacing w:val="1"/>
          <w:szCs w:val="24"/>
          <w:lang w:val="en-US"/>
        </w:rPr>
        <w:t xml:space="preserve"> </w:t>
      </w:r>
      <w:r w:rsidRPr="00EA77D1">
        <w:rPr>
          <w:rFonts w:cs="Times New Roman"/>
          <w:szCs w:val="24"/>
          <w:lang w:val="en-US"/>
        </w:rPr>
        <w:t>s</w:t>
      </w:r>
      <w:r w:rsidRPr="00EA77D1">
        <w:rPr>
          <w:rFonts w:cs="Times New Roman"/>
          <w:spacing w:val="-1"/>
          <w:szCs w:val="24"/>
          <w:lang w:val="en-US"/>
        </w:rPr>
        <w:t>uppo</w:t>
      </w:r>
      <w:r w:rsidRPr="00EA77D1">
        <w:rPr>
          <w:rFonts w:cs="Times New Roman"/>
          <w:szCs w:val="24"/>
          <w:lang w:val="en-US"/>
        </w:rPr>
        <w:t>rt</w:t>
      </w:r>
      <w:r w:rsidRPr="00EA77D1">
        <w:rPr>
          <w:rFonts w:cs="Times New Roman"/>
          <w:spacing w:val="3"/>
          <w:szCs w:val="24"/>
          <w:lang w:val="en-US"/>
        </w:rPr>
        <w:t xml:space="preserve"> </w:t>
      </w:r>
      <w:r w:rsidRPr="00EA77D1">
        <w:rPr>
          <w:rFonts w:cs="Times New Roman"/>
          <w:spacing w:val="-2"/>
          <w:szCs w:val="24"/>
          <w:lang w:val="en-US"/>
        </w:rPr>
        <w:t>t</w:t>
      </w:r>
      <w:r w:rsidRPr="00EA77D1">
        <w:rPr>
          <w:rFonts w:cs="Times New Roman"/>
          <w:szCs w:val="24"/>
          <w:lang w:val="en-US"/>
        </w:rPr>
        <w:t>o</w:t>
      </w:r>
      <w:r w:rsidRPr="00EA77D1">
        <w:rPr>
          <w:rFonts w:cs="Times New Roman"/>
          <w:spacing w:val="4"/>
          <w:szCs w:val="24"/>
          <w:lang w:val="en-US"/>
        </w:rPr>
        <w:t xml:space="preserve"> </w:t>
      </w:r>
      <w:r w:rsidRPr="00EA77D1">
        <w:rPr>
          <w:rFonts w:cs="Times New Roman"/>
          <w:szCs w:val="24"/>
          <w:lang w:val="en-US"/>
        </w:rPr>
        <w:t>a</w:t>
      </w:r>
      <w:r w:rsidRPr="00EA77D1">
        <w:rPr>
          <w:rFonts w:cs="Times New Roman"/>
          <w:spacing w:val="5"/>
          <w:szCs w:val="24"/>
          <w:lang w:val="en-US"/>
        </w:rPr>
        <w:t xml:space="preserve"> </w:t>
      </w:r>
      <w:r w:rsidRPr="00EA77D1">
        <w:rPr>
          <w:rFonts w:cs="Times New Roman"/>
          <w:spacing w:val="-1"/>
          <w:szCs w:val="24"/>
          <w:lang w:val="en-US"/>
        </w:rPr>
        <w:t>po</w:t>
      </w:r>
      <w:r w:rsidRPr="00EA77D1">
        <w:rPr>
          <w:rFonts w:cs="Times New Roman"/>
          <w:spacing w:val="2"/>
          <w:szCs w:val="24"/>
          <w:lang w:val="en-US"/>
        </w:rPr>
        <w:t>li</w:t>
      </w:r>
      <w:r w:rsidRPr="00EA77D1">
        <w:rPr>
          <w:rFonts w:cs="Times New Roman"/>
          <w:spacing w:val="-2"/>
          <w:szCs w:val="24"/>
          <w:lang w:val="en-US"/>
        </w:rPr>
        <w:t>c</w:t>
      </w:r>
      <w:r w:rsidRPr="00EA77D1">
        <w:rPr>
          <w:rFonts w:cs="Times New Roman"/>
          <w:szCs w:val="24"/>
          <w:lang w:val="en-US"/>
        </w:rPr>
        <w:t>y</w:t>
      </w:r>
      <w:r w:rsidRPr="00EA77D1">
        <w:rPr>
          <w:rFonts w:cs="Times New Roman"/>
          <w:spacing w:val="6"/>
          <w:szCs w:val="24"/>
          <w:lang w:val="en-US"/>
        </w:rPr>
        <w:t xml:space="preserve"> </w:t>
      </w:r>
      <w:r w:rsidRPr="00EA77D1">
        <w:rPr>
          <w:rFonts w:cs="Times New Roman"/>
          <w:spacing w:val="-1"/>
          <w:szCs w:val="24"/>
          <w:lang w:val="en-US"/>
        </w:rPr>
        <w:t>o</w:t>
      </w:r>
      <w:r w:rsidRPr="00EA77D1">
        <w:rPr>
          <w:rFonts w:cs="Times New Roman"/>
          <w:szCs w:val="24"/>
          <w:lang w:val="en-US"/>
        </w:rPr>
        <w:t xml:space="preserve">f </w:t>
      </w:r>
      <w:r w:rsidRPr="00EA77D1">
        <w:rPr>
          <w:rFonts w:cs="Times New Roman"/>
          <w:spacing w:val="2"/>
          <w:szCs w:val="24"/>
          <w:lang w:val="en-US"/>
        </w:rPr>
        <w:t>i</w:t>
      </w:r>
      <w:r w:rsidRPr="00EA77D1">
        <w:rPr>
          <w:rFonts w:cs="Times New Roman"/>
          <w:spacing w:val="1"/>
          <w:szCs w:val="24"/>
          <w:lang w:val="en-US"/>
        </w:rPr>
        <w:t>m</w:t>
      </w:r>
      <w:r w:rsidRPr="00EA77D1">
        <w:rPr>
          <w:rFonts w:cs="Times New Roman"/>
          <w:spacing w:val="-1"/>
          <w:szCs w:val="24"/>
          <w:lang w:val="en-US"/>
        </w:rPr>
        <w:t>po</w:t>
      </w:r>
      <w:r w:rsidRPr="00EA77D1">
        <w:rPr>
          <w:rFonts w:cs="Times New Roman"/>
          <w:szCs w:val="24"/>
          <w:lang w:val="en-US"/>
        </w:rPr>
        <w:t>s</w:t>
      </w:r>
      <w:r w:rsidRPr="00EA77D1">
        <w:rPr>
          <w:rFonts w:cs="Times New Roman"/>
          <w:spacing w:val="2"/>
          <w:szCs w:val="24"/>
          <w:lang w:val="en-US"/>
        </w:rPr>
        <w:t>i</w:t>
      </w:r>
      <w:r w:rsidRPr="00EA77D1">
        <w:rPr>
          <w:rFonts w:cs="Times New Roman"/>
          <w:spacing w:val="-6"/>
          <w:szCs w:val="24"/>
          <w:lang w:val="en-US"/>
        </w:rPr>
        <w:t>n</w:t>
      </w:r>
      <w:r w:rsidRPr="00EA77D1">
        <w:rPr>
          <w:rFonts w:cs="Times New Roman"/>
          <w:szCs w:val="24"/>
          <w:lang w:val="en-US"/>
        </w:rPr>
        <w:t>g</w:t>
      </w:r>
      <w:r w:rsidRPr="00EA77D1">
        <w:rPr>
          <w:rFonts w:cs="Times New Roman"/>
          <w:spacing w:val="7"/>
          <w:szCs w:val="24"/>
          <w:lang w:val="en-US"/>
        </w:rPr>
        <w:t xml:space="preserve"> </w:t>
      </w:r>
      <w:r w:rsidRPr="00EA77D1">
        <w:rPr>
          <w:rFonts w:cs="Times New Roman"/>
          <w:spacing w:val="-1"/>
          <w:szCs w:val="24"/>
          <w:lang w:val="en-US"/>
        </w:rPr>
        <w:t>h</w:t>
      </w:r>
      <w:r w:rsidRPr="00EA77D1">
        <w:rPr>
          <w:rFonts w:cs="Times New Roman"/>
          <w:spacing w:val="-3"/>
          <w:szCs w:val="24"/>
          <w:lang w:val="en-US"/>
        </w:rPr>
        <w:t>i</w:t>
      </w:r>
      <w:r w:rsidRPr="00EA77D1">
        <w:rPr>
          <w:rFonts w:cs="Times New Roman"/>
          <w:spacing w:val="2"/>
          <w:szCs w:val="24"/>
          <w:lang w:val="en-US"/>
        </w:rPr>
        <w:t>g</w:t>
      </w:r>
      <w:r w:rsidRPr="00EA77D1">
        <w:rPr>
          <w:rFonts w:cs="Times New Roman"/>
          <w:spacing w:val="-1"/>
          <w:szCs w:val="24"/>
          <w:lang w:val="en-US"/>
        </w:rPr>
        <w:t>h</w:t>
      </w:r>
      <w:r w:rsidRPr="00EA77D1">
        <w:rPr>
          <w:rFonts w:cs="Times New Roman"/>
          <w:spacing w:val="1"/>
          <w:szCs w:val="24"/>
          <w:lang w:val="en-US"/>
        </w:rPr>
        <w:t>e</w:t>
      </w:r>
      <w:r w:rsidRPr="00EA77D1">
        <w:rPr>
          <w:rFonts w:cs="Times New Roman"/>
          <w:szCs w:val="24"/>
          <w:lang w:val="en-US"/>
        </w:rPr>
        <w:t>r</w:t>
      </w:r>
      <w:r w:rsidRPr="00EA77D1">
        <w:rPr>
          <w:rFonts w:cs="Times New Roman"/>
          <w:spacing w:val="5"/>
          <w:szCs w:val="24"/>
          <w:lang w:val="en-US"/>
        </w:rPr>
        <w:t xml:space="preserve"> </w:t>
      </w:r>
      <w:r w:rsidRPr="00EA77D1">
        <w:rPr>
          <w:rFonts w:cs="Times New Roman"/>
          <w:spacing w:val="-2"/>
          <w:szCs w:val="24"/>
          <w:lang w:val="en-US"/>
        </w:rPr>
        <w:t>c</w:t>
      </w:r>
      <w:r w:rsidRPr="00EA77D1">
        <w:rPr>
          <w:rFonts w:cs="Times New Roman"/>
          <w:szCs w:val="24"/>
          <w:lang w:val="en-US"/>
        </w:rPr>
        <w:t>a</w:t>
      </w:r>
      <w:r w:rsidRPr="00EA77D1">
        <w:rPr>
          <w:rFonts w:cs="Times New Roman"/>
          <w:spacing w:val="-1"/>
          <w:szCs w:val="24"/>
          <w:lang w:val="en-US"/>
        </w:rPr>
        <w:t>p</w:t>
      </w:r>
      <w:r w:rsidRPr="00EA77D1">
        <w:rPr>
          <w:rFonts w:cs="Times New Roman"/>
          <w:spacing w:val="2"/>
          <w:szCs w:val="24"/>
          <w:lang w:val="en-US"/>
        </w:rPr>
        <w:t>i</w:t>
      </w:r>
      <w:r w:rsidRPr="00EA77D1">
        <w:rPr>
          <w:rFonts w:cs="Times New Roman"/>
          <w:spacing w:val="-2"/>
          <w:szCs w:val="24"/>
          <w:lang w:val="en-US"/>
        </w:rPr>
        <w:t>t</w:t>
      </w:r>
      <w:r w:rsidRPr="00EA77D1">
        <w:rPr>
          <w:rFonts w:cs="Times New Roman"/>
          <w:szCs w:val="24"/>
          <w:lang w:val="en-US"/>
        </w:rPr>
        <w:t>al</w:t>
      </w:r>
      <w:r w:rsidRPr="00EA77D1">
        <w:rPr>
          <w:rFonts w:cs="Times New Roman"/>
          <w:spacing w:val="7"/>
          <w:szCs w:val="24"/>
          <w:lang w:val="en-US"/>
        </w:rPr>
        <w:t xml:space="preserve"> </w:t>
      </w:r>
      <w:r w:rsidRPr="00EA77D1">
        <w:rPr>
          <w:rFonts w:cs="Times New Roman"/>
          <w:spacing w:val="-5"/>
          <w:szCs w:val="24"/>
          <w:lang w:val="en-US"/>
        </w:rPr>
        <w:t>r</w:t>
      </w:r>
      <w:r w:rsidRPr="00EA77D1">
        <w:rPr>
          <w:rFonts w:cs="Times New Roman"/>
          <w:spacing w:val="1"/>
          <w:szCs w:val="24"/>
          <w:lang w:val="en-US"/>
        </w:rPr>
        <w:t>e</w:t>
      </w:r>
      <w:r w:rsidRPr="00EA77D1">
        <w:rPr>
          <w:rFonts w:cs="Times New Roman"/>
          <w:spacing w:val="-1"/>
          <w:szCs w:val="24"/>
          <w:lang w:val="en-US"/>
        </w:rPr>
        <w:t>qu</w:t>
      </w:r>
      <w:r w:rsidRPr="00EA77D1">
        <w:rPr>
          <w:rFonts w:cs="Times New Roman"/>
          <w:spacing w:val="2"/>
          <w:szCs w:val="24"/>
          <w:lang w:val="en-US"/>
        </w:rPr>
        <w:t>i</w:t>
      </w:r>
      <w:r w:rsidRPr="00EA77D1">
        <w:rPr>
          <w:rFonts w:cs="Times New Roman"/>
          <w:szCs w:val="24"/>
          <w:lang w:val="en-US"/>
        </w:rPr>
        <w:t>r</w:t>
      </w:r>
      <w:r w:rsidRPr="00EA77D1">
        <w:rPr>
          <w:rFonts w:cs="Times New Roman"/>
          <w:spacing w:val="-4"/>
          <w:szCs w:val="24"/>
          <w:lang w:val="en-US"/>
        </w:rPr>
        <w:t>e</w:t>
      </w:r>
      <w:r w:rsidRPr="00EA77D1">
        <w:rPr>
          <w:rFonts w:cs="Times New Roman"/>
          <w:spacing w:val="1"/>
          <w:szCs w:val="24"/>
          <w:lang w:val="en-US"/>
        </w:rPr>
        <w:t>me</w:t>
      </w:r>
      <w:r w:rsidRPr="00EA77D1">
        <w:rPr>
          <w:rFonts w:cs="Times New Roman"/>
          <w:spacing w:val="-1"/>
          <w:szCs w:val="24"/>
          <w:lang w:val="en-US"/>
        </w:rPr>
        <w:t>n</w:t>
      </w:r>
      <w:r w:rsidRPr="00EA77D1">
        <w:rPr>
          <w:rFonts w:cs="Times New Roman"/>
          <w:spacing w:val="-2"/>
          <w:szCs w:val="24"/>
          <w:lang w:val="en-US"/>
        </w:rPr>
        <w:t>t</w:t>
      </w:r>
      <w:r w:rsidRPr="00EA77D1">
        <w:rPr>
          <w:rFonts w:cs="Times New Roman"/>
          <w:szCs w:val="24"/>
          <w:lang w:val="en-US"/>
        </w:rPr>
        <w:t>s</w:t>
      </w:r>
      <w:r w:rsidRPr="00EA77D1">
        <w:rPr>
          <w:rFonts w:cs="Times New Roman"/>
          <w:spacing w:val="5"/>
          <w:szCs w:val="24"/>
          <w:lang w:val="en-US"/>
        </w:rPr>
        <w:t xml:space="preserve"> </w:t>
      </w:r>
      <w:r w:rsidRPr="00EA77D1">
        <w:rPr>
          <w:rFonts w:cs="Times New Roman"/>
          <w:spacing w:val="2"/>
          <w:szCs w:val="24"/>
          <w:lang w:val="en-US"/>
        </w:rPr>
        <w:t>i</w:t>
      </w:r>
      <w:r w:rsidRPr="00EA77D1">
        <w:rPr>
          <w:rFonts w:cs="Times New Roman"/>
          <w:szCs w:val="24"/>
          <w:lang w:val="en-US"/>
        </w:rPr>
        <w:t xml:space="preserve">n </w:t>
      </w:r>
      <w:r w:rsidRPr="00EA77D1">
        <w:rPr>
          <w:rFonts w:cs="Times New Roman"/>
          <w:spacing w:val="-2"/>
          <w:szCs w:val="24"/>
          <w:lang w:val="en-US"/>
        </w:rPr>
        <w:t>t</w:t>
      </w:r>
      <w:r w:rsidRPr="00EA77D1">
        <w:rPr>
          <w:rFonts w:cs="Times New Roman"/>
          <w:spacing w:val="-1"/>
          <w:szCs w:val="24"/>
          <w:lang w:val="en-US"/>
        </w:rPr>
        <w:t>h</w:t>
      </w:r>
      <w:r w:rsidRPr="00EA77D1">
        <w:rPr>
          <w:rFonts w:cs="Times New Roman"/>
          <w:szCs w:val="24"/>
          <w:lang w:val="en-US"/>
        </w:rPr>
        <w:t>e</w:t>
      </w:r>
      <w:r w:rsidRPr="00EA77D1">
        <w:rPr>
          <w:rFonts w:cs="Times New Roman"/>
          <w:spacing w:val="18"/>
          <w:szCs w:val="24"/>
          <w:lang w:val="en-US"/>
        </w:rPr>
        <w:t xml:space="preserve"> </w:t>
      </w:r>
      <w:r w:rsidRPr="00EA77D1">
        <w:rPr>
          <w:rFonts w:cs="Times New Roman"/>
          <w:spacing w:val="-1"/>
          <w:szCs w:val="24"/>
          <w:lang w:val="en-US"/>
        </w:rPr>
        <w:t>Sub</w:t>
      </w:r>
      <w:r w:rsidRPr="00EA77D1">
        <w:rPr>
          <w:rFonts w:cs="Times New Roman"/>
          <w:szCs w:val="24"/>
          <w:lang w:val="en-US"/>
        </w:rPr>
        <w:t>-</w:t>
      </w:r>
      <w:r w:rsidRPr="00EA77D1">
        <w:rPr>
          <w:rFonts w:cs="Times New Roman"/>
          <w:spacing w:val="-1"/>
          <w:szCs w:val="24"/>
          <w:lang w:val="en-US"/>
        </w:rPr>
        <w:t>S</w:t>
      </w:r>
      <w:r w:rsidRPr="00EA77D1">
        <w:rPr>
          <w:rFonts w:cs="Times New Roman"/>
          <w:szCs w:val="24"/>
          <w:lang w:val="en-US"/>
        </w:rPr>
        <w:t>a</w:t>
      </w:r>
      <w:r w:rsidRPr="00EA77D1">
        <w:rPr>
          <w:rFonts w:cs="Times New Roman"/>
          <w:spacing w:val="-1"/>
          <w:szCs w:val="24"/>
          <w:lang w:val="en-US"/>
        </w:rPr>
        <w:t>h</w:t>
      </w:r>
      <w:r w:rsidRPr="00EA77D1">
        <w:rPr>
          <w:rFonts w:cs="Times New Roman"/>
          <w:szCs w:val="24"/>
          <w:lang w:val="en-US"/>
        </w:rPr>
        <w:t>aran</w:t>
      </w:r>
      <w:r w:rsidRPr="00EA77D1">
        <w:rPr>
          <w:rFonts w:cs="Times New Roman"/>
          <w:spacing w:val="17"/>
          <w:szCs w:val="24"/>
          <w:lang w:val="en-US"/>
        </w:rPr>
        <w:t xml:space="preserve"> </w:t>
      </w:r>
      <w:r w:rsidRPr="00EA77D1">
        <w:rPr>
          <w:rFonts w:cs="Times New Roman"/>
          <w:szCs w:val="24"/>
          <w:lang w:val="en-US"/>
        </w:rPr>
        <w:t>r</w:t>
      </w:r>
      <w:r w:rsidRPr="00EA77D1">
        <w:rPr>
          <w:rFonts w:cs="Times New Roman"/>
          <w:spacing w:val="1"/>
          <w:szCs w:val="24"/>
          <w:lang w:val="en-US"/>
        </w:rPr>
        <w:t>e</w:t>
      </w:r>
      <w:r w:rsidRPr="00EA77D1">
        <w:rPr>
          <w:rFonts w:cs="Times New Roman"/>
          <w:spacing w:val="2"/>
          <w:szCs w:val="24"/>
          <w:lang w:val="en-US"/>
        </w:rPr>
        <w:t>gi</w:t>
      </w:r>
      <w:r w:rsidRPr="00EA77D1">
        <w:rPr>
          <w:rFonts w:cs="Times New Roman"/>
          <w:spacing w:val="-1"/>
          <w:szCs w:val="24"/>
          <w:lang w:val="en-US"/>
        </w:rPr>
        <w:t>o</w:t>
      </w:r>
      <w:r w:rsidRPr="00EA77D1">
        <w:rPr>
          <w:rFonts w:cs="Times New Roman"/>
          <w:szCs w:val="24"/>
          <w:lang w:val="en-US"/>
        </w:rPr>
        <w:t>n</w:t>
      </w:r>
      <w:r w:rsidRPr="00EA77D1">
        <w:rPr>
          <w:rFonts w:cs="Times New Roman"/>
          <w:spacing w:val="17"/>
          <w:szCs w:val="24"/>
          <w:lang w:val="en-US"/>
        </w:rPr>
        <w:t xml:space="preserve"> </w:t>
      </w:r>
      <w:r w:rsidRPr="00EA77D1">
        <w:rPr>
          <w:rFonts w:cs="Times New Roman"/>
          <w:spacing w:val="2"/>
          <w:szCs w:val="24"/>
          <w:lang w:val="en-US"/>
        </w:rPr>
        <w:t>i</w:t>
      </w:r>
      <w:r w:rsidRPr="00EA77D1">
        <w:rPr>
          <w:rFonts w:cs="Times New Roman"/>
          <w:szCs w:val="24"/>
          <w:lang w:val="en-US"/>
        </w:rPr>
        <w:t>n</w:t>
      </w:r>
      <w:r w:rsidRPr="00EA77D1">
        <w:rPr>
          <w:rFonts w:cs="Times New Roman"/>
          <w:spacing w:val="17"/>
          <w:szCs w:val="24"/>
          <w:lang w:val="en-US"/>
        </w:rPr>
        <w:t xml:space="preserve"> </w:t>
      </w:r>
      <w:r w:rsidRPr="00EA77D1">
        <w:rPr>
          <w:rFonts w:cs="Times New Roman"/>
          <w:spacing w:val="-1"/>
          <w:szCs w:val="24"/>
          <w:lang w:val="en-US"/>
        </w:rPr>
        <w:t>o</w:t>
      </w:r>
      <w:r w:rsidRPr="00EA77D1">
        <w:rPr>
          <w:rFonts w:cs="Times New Roman"/>
          <w:szCs w:val="24"/>
          <w:lang w:val="en-US"/>
        </w:rPr>
        <w:t>r</w:t>
      </w:r>
      <w:r w:rsidRPr="00EA77D1">
        <w:rPr>
          <w:rFonts w:cs="Times New Roman"/>
          <w:spacing w:val="-1"/>
          <w:szCs w:val="24"/>
          <w:lang w:val="en-US"/>
        </w:rPr>
        <w:t>d</w:t>
      </w:r>
      <w:r w:rsidRPr="00EA77D1">
        <w:rPr>
          <w:rFonts w:cs="Times New Roman"/>
          <w:spacing w:val="1"/>
          <w:szCs w:val="24"/>
          <w:lang w:val="en-US"/>
        </w:rPr>
        <w:t>e</w:t>
      </w:r>
      <w:r w:rsidRPr="00EA77D1">
        <w:rPr>
          <w:rFonts w:cs="Times New Roman"/>
          <w:szCs w:val="24"/>
          <w:lang w:val="en-US"/>
        </w:rPr>
        <w:t>r</w:t>
      </w:r>
      <w:r w:rsidRPr="00EA77D1">
        <w:rPr>
          <w:rFonts w:cs="Times New Roman"/>
          <w:spacing w:val="12"/>
          <w:szCs w:val="24"/>
          <w:lang w:val="en-US"/>
        </w:rPr>
        <w:t xml:space="preserve"> </w:t>
      </w:r>
      <w:r w:rsidRPr="00EA77D1">
        <w:rPr>
          <w:rFonts w:cs="Times New Roman"/>
          <w:spacing w:val="-2"/>
          <w:szCs w:val="24"/>
          <w:lang w:val="en-US"/>
        </w:rPr>
        <w:t>t</w:t>
      </w:r>
      <w:r w:rsidRPr="00EA77D1">
        <w:rPr>
          <w:rFonts w:cs="Times New Roman"/>
          <w:szCs w:val="24"/>
          <w:lang w:val="en-US"/>
        </w:rPr>
        <w:t>o</w:t>
      </w:r>
      <w:r w:rsidRPr="00EA77D1">
        <w:rPr>
          <w:rFonts w:cs="Times New Roman"/>
          <w:spacing w:val="16"/>
          <w:szCs w:val="24"/>
          <w:lang w:val="en-US"/>
        </w:rPr>
        <w:t xml:space="preserve"> </w:t>
      </w:r>
      <w:r w:rsidRPr="00EA77D1">
        <w:rPr>
          <w:rFonts w:cs="Times New Roman"/>
          <w:szCs w:val="24"/>
          <w:lang w:val="en-US"/>
        </w:rPr>
        <w:t>s</w:t>
      </w:r>
      <w:r w:rsidRPr="00EA77D1">
        <w:rPr>
          <w:rFonts w:cs="Times New Roman"/>
          <w:spacing w:val="-2"/>
          <w:szCs w:val="24"/>
          <w:lang w:val="en-US"/>
        </w:rPr>
        <w:t>t</w:t>
      </w:r>
      <w:r w:rsidRPr="00EA77D1">
        <w:rPr>
          <w:rFonts w:cs="Times New Roman"/>
          <w:szCs w:val="24"/>
          <w:lang w:val="en-US"/>
        </w:rPr>
        <w:t>r</w:t>
      </w:r>
      <w:r w:rsidRPr="00EA77D1">
        <w:rPr>
          <w:rFonts w:cs="Times New Roman"/>
          <w:spacing w:val="1"/>
          <w:szCs w:val="24"/>
          <w:lang w:val="en-US"/>
        </w:rPr>
        <w:t>e</w:t>
      </w:r>
      <w:r w:rsidRPr="00EA77D1">
        <w:rPr>
          <w:rFonts w:cs="Times New Roman"/>
          <w:spacing w:val="-1"/>
          <w:szCs w:val="24"/>
          <w:lang w:val="en-US"/>
        </w:rPr>
        <w:t>n</w:t>
      </w:r>
      <w:r w:rsidRPr="00EA77D1">
        <w:rPr>
          <w:rFonts w:cs="Times New Roman"/>
          <w:spacing w:val="2"/>
          <w:szCs w:val="24"/>
          <w:lang w:val="en-US"/>
        </w:rPr>
        <w:t>g</w:t>
      </w:r>
      <w:r w:rsidRPr="00EA77D1">
        <w:rPr>
          <w:rFonts w:cs="Times New Roman"/>
          <w:spacing w:val="-2"/>
          <w:szCs w:val="24"/>
          <w:lang w:val="en-US"/>
        </w:rPr>
        <w:t>t</w:t>
      </w:r>
      <w:r w:rsidRPr="00EA77D1">
        <w:rPr>
          <w:rFonts w:cs="Times New Roman"/>
          <w:spacing w:val="-1"/>
          <w:szCs w:val="24"/>
          <w:lang w:val="en-US"/>
        </w:rPr>
        <w:t>h</w:t>
      </w:r>
      <w:r w:rsidRPr="00EA77D1">
        <w:rPr>
          <w:rFonts w:cs="Times New Roman"/>
          <w:spacing w:val="1"/>
          <w:szCs w:val="24"/>
          <w:lang w:val="en-US"/>
        </w:rPr>
        <w:t>e</w:t>
      </w:r>
      <w:r w:rsidRPr="00EA77D1">
        <w:rPr>
          <w:rFonts w:cs="Times New Roman"/>
          <w:szCs w:val="24"/>
          <w:lang w:val="en-US"/>
        </w:rPr>
        <w:t>n</w:t>
      </w:r>
      <w:r w:rsidRPr="00EA77D1">
        <w:rPr>
          <w:rFonts w:cs="Times New Roman"/>
          <w:spacing w:val="17"/>
          <w:szCs w:val="24"/>
          <w:lang w:val="en-US"/>
        </w:rPr>
        <w:t xml:space="preserve"> </w:t>
      </w:r>
      <w:r w:rsidRPr="00EA77D1">
        <w:rPr>
          <w:rFonts w:cs="Times New Roman"/>
          <w:szCs w:val="24"/>
          <w:lang w:val="en-US"/>
        </w:rPr>
        <w:t>f</w:t>
      </w:r>
      <w:r w:rsidRPr="00EA77D1">
        <w:rPr>
          <w:rFonts w:cs="Times New Roman"/>
          <w:spacing w:val="2"/>
          <w:szCs w:val="24"/>
          <w:lang w:val="en-US"/>
        </w:rPr>
        <w:t>i</w:t>
      </w:r>
      <w:r w:rsidRPr="00EA77D1">
        <w:rPr>
          <w:rFonts w:cs="Times New Roman"/>
          <w:spacing w:val="-1"/>
          <w:szCs w:val="24"/>
          <w:lang w:val="en-US"/>
        </w:rPr>
        <w:t>n</w:t>
      </w:r>
      <w:r w:rsidRPr="00EA77D1">
        <w:rPr>
          <w:rFonts w:cs="Times New Roman"/>
          <w:szCs w:val="24"/>
          <w:lang w:val="en-US"/>
        </w:rPr>
        <w:t>a</w:t>
      </w:r>
      <w:r w:rsidRPr="00EA77D1">
        <w:rPr>
          <w:rFonts w:cs="Times New Roman"/>
          <w:spacing w:val="-1"/>
          <w:szCs w:val="24"/>
          <w:lang w:val="en-US"/>
        </w:rPr>
        <w:t>n</w:t>
      </w:r>
      <w:r w:rsidRPr="00EA77D1">
        <w:rPr>
          <w:rFonts w:cs="Times New Roman"/>
          <w:spacing w:val="-2"/>
          <w:szCs w:val="24"/>
          <w:lang w:val="en-US"/>
        </w:rPr>
        <w:t>c</w:t>
      </w:r>
      <w:r w:rsidRPr="00EA77D1">
        <w:rPr>
          <w:rFonts w:cs="Times New Roman"/>
          <w:spacing w:val="-3"/>
          <w:szCs w:val="24"/>
          <w:lang w:val="en-US"/>
        </w:rPr>
        <w:t>i</w:t>
      </w:r>
      <w:r w:rsidRPr="00EA77D1">
        <w:rPr>
          <w:rFonts w:cs="Times New Roman"/>
          <w:szCs w:val="24"/>
          <w:lang w:val="en-US"/>
        </w:rPr>
        <w:t>al</w:t>
      </w:r>
      <w:r w:rsidRPr="00EA77D1">
        <w:rPr>
          <w:rFonts w:cs="Times New Roman"/>
          <w:spacing w:val="20"/>
          <w:szCs w:val="24"/>
          <w:lang w:val="en-US"/>
        </w:rPr>
        <w:t xml:space="preserve"> </w:t>
      </w:r>
      <w:r w:rsidRPr="00EA77D1">
        <w:rPr>
          <w:rFonts w:cs="Times New Roman"/>
          <w:szCs w:val="24"/>
          <w:lang w:val="en-US"/>
        </w:rPr>
        <w:t>s</w:t>
      </w:r>
      <w:r w:rsidRPr="00EA77D1">
        <w:rPr>
          <w:rFonts w:cs="Times New Roman"/>
          <w:spacing w:val="-2"/>
          <w:szCs w:val="24"/>
          <w:lang w:val="en-US"/>
        </w:rPr>
        <w:t>t</w:t>
      </w:r>
      <w:r w:rsidRPr="00EA77D1">
        <w:rPr>
          <w:rFonts w:cs="Times New Roman"/>
          <w:szCs w:val="24"/>
          <w:lang w:val="en-US"/>
        </w:rPr>
        <w:t>a</w:t>
      </w:r>
      <w:r w:rsidRPr="00EA77D1">
        <w:rPr>
          <w:rFonts w:cs="Times New Roman"/>
          <w:spacing w:val="-1"/>
          <w:szCs w:val="24"/>
          <w:lang w:val="en-US"/>
        </w:rPr>
        <w:t>b</w:t>
      </w:r>
      <w:r w:rsidRPr="00EA77D1">
        <w:rPr>
          <w:rFonts w:cs="Times New Roman"/>
          <w:spacing w:val="2"/>
          <w:szCs w:val="24"/>
          <w:lang w:val="en-US"/>
        </w:rPr>
        <w:t>i</w:t>
      </w:r>
      <w:r w:rsidRPr="00EA77D1">
        <w:rPr>
          <w:rFonts w:cs="Times New Roman"/>
          <w:spacing w:val="-3"/>
          <w:szCs w:val="24"/>
          <w:lang w:val="en-US"/>
        </w:rPr>
        <w:t>l</w:t>
      </w:r>
      <w:r w:rsidRPr="00EA77D1">
        <w:rPr>
          <w:rFonts w:cs="Times New Roman"/>
          <w:spacing w:val="2"/>
          <w:szCs w:val="24"/>
          <w:lang w:val="en-US"/>
        </w:rPr>
        <w:t>i</w:t>
      </w:r>
      <w:r w:rsidRPr="00EA77D1">
        <w:rPr>
          <w:rFonts w:cs="Times New Roman"/>
          <w:spacing w:val="-2"/>
          <w:szCs w:val="24"/>
          <w:lang w:val="en-US"/>
        </w:rPr>
        <w:t>t</w:t>
      </w:r>
      <w:r w:rsidRPr="00EA77D1">
        <w:rPr>
          <w:rFonts w:cs="Times New Roman"/>
          <w:spacing w:val="1"/>
          <w:szCs w:val="24"/>
          <w:lang w:val="en-US"/>
        </w:rPr>
        <w:t>y</w:t>
      </w:r>
      <w:r w:rsidRPr="00EA77D1">
        <w:rPr>
          <w:rFonts w:cs="Times New Roman"/>
          <w:szCs w:val="24"/>
          <w:lang w:val="en-US"/>
        </w:rPr>
        <w:t>.</w:t>
      </w:r>
      <w:r w:rsidRPr="00EA77D1">
        <w:rPr>
          <w:rFonts w:cs="Times New Roman"/>
          <w:spacing w:val="15"/>
          <w:szCs w:val="24"/>
          <w:lang w:val="en-US"/>
        </w:rPr>
        <w:t xml:space="preserve"> </w:t>
      </w:r>
      <w:r w:rsidRPr="00EA77D1">
        <w:rPr>
          <w:rFonts w:cs="Times New Roman"/>
          <w:spacing w:val="2"/>
          <w:szCs w:val="24"/>
          <w:lang w:val="en-US"/>
        </w:rPr>
        <w:t>I</w:t>
      </w:r>
      <w:r w:rsidRPr="00EA77D1">
        <w:rPr>
          <w:rFonts w:cs="Times New Roman"/>
          <w:szCs w:val="24"/>
          <w:lang w:val="en-US"/>
        </w:rPr>
        <w:t>n</w:t>
      </w:r>
      <w:r w:rsidRPr="00EA77D1">
        <w:rPr>
          <w:rFonts w:cs="Times New Roman"/>
          <w:spacing w:val="17"/>
          <w:szCs w:val="24"/>
          <w:lang w:val="en-US"/>
        </w:rPr>
        <w:t xml:space="preserve"> </w:t>
      </w:r>
      <w:r w:rsidRPr="00EA77D1">
        <w:rPr>
          <w:rFonts w:cs="Times New Roman"/>
          <w:spacing w:val="-3"/>
          <w:szCs w:val="24"/>
          <w:lang w:val="en-US"/>
        </w:rPr>
        <w:t>l</w:t>
      </w:r>
      <w:r w:rsidRPr="00EA77D1">
        <w:rPr>
          <w:rFonts w:cs="Times New Roman"/>
          <w:spacing w:val="2"/>
          <w:szCs w:val="24"/>
          <w:lang w:val="en-US"/>
        </w:rPr>
        <w:t>i</w:t>
      </w:r>
      <w:r w:rsidRPr="00EA77D1">
        <w:rPr>
          <w:rFonts w:cs="Times New Roman"/>
          <w:spacing w:val="-1"/>
          <w:szCs w:val="24"/>
          <w:lang w:val="en-US"/>
        </w:rPr>
        <w:t>n</w:t>
      </w:r>
      <w:r w:rsidRPr="00EA77D1">
        <w:rPr>
          <w:rFonts w:cs="Times New Roman"/>
          <w:szCs w:val="24"/>
          <w:lang w:val="en-US"/>
        </w:rPr>
        <w:t>e</w:t>
      </w:r>
      <w:r w:rsidRPr="00EA77D1">
        <w:rPr>
          <w:rFonts w:cs="Times New Roman"/>
          <w:spacing w:val="18"/>
          <w:szCs w:val="24"/>
          <w:lang w:val="en-US"/>
        </w:rPr>
        <w:t xml:space="preserve"> </w:t>
      </w:r>
      <w:r w:rsidRPr="00EA77D1">
        <w:rPr>
          <w:rFonts w:cs="Times New Roman"/>
          <w:spacing w:val="-4"/>
          <w:szCs w:val="24"/>
          <w:lang w:val="en-US"/>
        </w:rPr>
        <w:t>w</w:t>
      </w:r>
      <w:r w:rsidRPr="00EA77D1">
        <w:rPr>
          <w:rFonts w:cs="Times New Roman"/>
          <w:spacing w:val="2"/>
          <w:szCs w:val="24"/>
          <w:lang w:val="en-US"/>
        </w:rPr>
        <w:t>i</w:t>
      </w:r>
      <w:r w:rsidRPr="00EA77D1">
        <w:rPr>
          <w:rFonts w:cs="Times New Roman"/>
          <w:spacing w:val="-2"/>
          <w:szCs w:val="24"/>
          <w:lang w:val="en-US"/>
        </w:rPr>
        <w:t>t</w:t>
      </w:r>
      <w:r w:rsidRPr="00EA77D1">
        <w:rPr>
          <w:rFonts w:cs="Times New Roman"/>
          <w:szCs w:val="24"/>
          <w:lang w:val="en-US"/>
        </w:rPr>
        <w:t>h</w:t>
      </w:r>
      <w:r w:rsidRPr="00EA77D1">
        <w:rPr>
          <w:rFonts w:cs="Times New Roman"/>
          <w:spacing w:val="17"/>
          <w:szCs w:val="24"/>
          <w:lang w:val="en-US"/>
        </w:rPr>
        <w:t xml:space="preserve"> </w:t>
      </w:r>
      <w:r w:rsidRPr="00EA77D1">
        <w:rPr>
          <w:rFonts w:cs="Times New Roman"/>
          <w:spacing w:val="-2"/>
          <w:szCs w:val="24"/>
          <w:lang w:val="en-US"/>
        </w:rPr>
        <w:t>t</w:t>
      </w:r>
      <w:r w:rsidRPr="00EA77D1">
        <w:rPr>
          <w:rFonts w:cs="Times New Roman"/>
          <w:spacing w:val="-1"/>
          <w:szCs w:val="24"/>
          <w:lang w:val="en-US"/>
        </w:rPr>
        <w:t>h</w:t>
      </w:r>
      <w:r w:rsidRPr="00EA77D1">
        <w:rPr>
          <w:rFonts w:cs="Times New Roman"/>
          <w:spacing w:val="2"/>
          <w:szCs w:val="24"/>
          <w:lang w:val="en-US"/>
        </w:rPr>
        <w:t>i</w:t>
      </w:r>
      <w:r w:rsidRPr="00EA77D1">
        <w:rPr>
          <w:rFonts w:cs="Times New Roman"/>
          <w:szCs w:val="24"/>
          <w:lang w:val="en-US"/>
        </w:rPr>
        <w:t>s,</w:t>
      </w:r>
      <w:r w:rsidRPr="00EA77D1">
        <w:rPr>
          <w:rFonts w:cs="Times New Roman"/>
          <w:spacing w:val="15"/>
          <w:szCs w:val="24"/>
          <w:lang w:val="en-US"/>
        </w:rPr>
        <w:t xml:space="preserve"> </w:t>
      </w:r>
      <w:r w:rsidRPr="00EA77D1">
        <w:rPr>
          <w:rFonts w:cs="Times New Roman"/>
          <w:spacing w:val="-2"/>
          <w:szCs w:val="24"/>
          <w:lang w:val="en-US"/>
        </w:rPr>
        <w:t>t</w:t>
      </w:r>
      <w:r w:rsidRPr="00EA77D1">
        <w:rPr>
          <w:rFonts w:cs="Times New Roman"/>
          <w:spacing w:val="-1"/>
          <w:szCs w:val="24"/>
          <w:lang w:val="en-US"/>
        </w:rPr>
        <w:t>h</w:t>
      </w:r>
      <w:r w:rsidRPr="00EA77D1">
        <w:rPr>
          <w:rFonts w:cs="Times New Roman"/>
          <w:szCs w:val="24"/>
          <w:lang w:val="en-US"/>
        </w:rPr>
        <w:t>e</w:t>
      </w:r>
      <w:r w:rsidR="00F33246" w:rsidRPr="00EA77D1">
        <w:rPr>
          <w:rFonts w:cs="Times New Roman"/>
          <w:szCs w:val="24"/>
          <w:lang w:val="en-US"/>
        </w:rPr>
        <w:t xml:space="preserve"> </w:t>
      </w:r>
      <w:r w:rsidRPr="00EA77D1">
        <w:rPr>
          <w:rFonts w:cs="Times New Roman"/>
          <w:position w:val="-1"/>
          <w:szCs w:val="24"/>
          <w:lang w:val="en-US"/>
        </w:rPr>
        <w:t>r</w:t>
      </w:r>
      <w:r w:rsidRPr="00EA77D1">
        <w:rPr>
          <w:rFonts w:cs="Times New Roman"/>
          <w:spacing w:val="1"/>
          <w:position w:val="-1"/>
          <w:szCs w:val="24"/>
          <w:lang w:val="en-US"/>
        </w:rPr>
        <w:t>e</w:t>
      </w:r>
      <w:r w:rsidRPr="00EA77D1">
        <w:rPr>
          <w:rFonts w:cs="Times New Roman"/>
          <w:spacing w:val="-2"/>
          <w:position w:val="-1"/>
          <w:szCs w:val="24"/>
          <w:lang w:val="en-US"/>
        </w:rPr>
        <w:t>c</w:t>
      </w:r>
      <w:r w:rsidRPr="00EA77D1">
        <w:rPr>
          <w:rFonts w:cs="Times New Roman"/>
          <w:position w:val="-1"/>
          <w:szCs w:val="24"/>
          <w:lang w:val="en-US"/>
        </w:rPr>
        <w:t>a</w:t>
      </w:r>
      <w:r w:rsidRPr="00EA77D1">
        <w:rPr>
          <w:rFonts w:cs="Times New Roman"/>
          <w:spacing w:val="-1"/>
          <w:position w:val="-1"/>
          <w:szCs w:val="24"/>
          <w:lang w:val="en-US"/>
        </w:rPr>
        <w:t>p</w:t>
      </w:r>
      <w:r w:rsidRPr="00EA77D1">
        <w:rPr>
          <w:rFonts w:cs="Times New Roman"/>
          <w:spacing w:val="2"/>
          <w:position w:val="-1"/>
          <w:szCs w:val="24"/>
          <w:lang w:val="en-US"/>
        </w:rPr>
        <w:t>i</w:t>
      </w:r>
      <w:r w:rsidRPr="00EA77D1">
        <w:rPr>
          <w:rFonts w:cs="Times New Roman"/>
          <w:spacing w:val="-2"/>
          <w:position w:val="-1"/>
          <w:szCs w:val="24"/>
          <w:lang w:val="en-US"/>
        </w:rPr>
        <w:t>t</w:t>
      </w:r>
      <w:r w:rsidRPr="00EA77D1">
        <w:rPr>
          <w:rFonts w:cs="Times New Roman"/>
          <w:position w:val="-1"/>
          <w:szCs w:val="24"/>
          <w:lang w:val="en-US"/>
        </w:rPr>
        <w:t>a</w:t>
      </w:r>
      <w:r w:rsidRPr="00EA77D1">
        <w:rPr>
          <w:rFonts w:cs="Times New Roman"/>
          <w:spacing w:val="2"/>
          <w:position w:val="-1"/>
          <w:szCs w:val="24"/>
          <w:lang w:val="en-US"/>
        </w:rPr>
        <w:t>li</w:t>
      </w:r>
      <w:r w:rsidRPr="00EA77D1">
        <w:rPr>
          <w:rFonts w:cs="Times New Roman"/>
          <w:spacing w:val="-1"/>
          <w:position w:val="-1"/>
          <w:szCs w:val="24"/>
          <w:lang w:val="en-US"/>
        </w:rPr>
        <w:t>z</w:t>
      </w:r>
      <w:r w:rsidRPr="00EA77D1">
        <w:rPr>
          <w:rFonts w:cs="Times New Roman"/>
          <w:position w:val="-1"/>
          <w:szCs w:val="24"/>
          <w:lang w:val="en-US"/>
        </w:rPr>
        <w:t>a</w:t>
      </w:r>
      <w:r w:rsidRPr="00EA77D1">
        <w:rPr>
          <w:rFonts w:cs="Times New Roman"/>
          <w:spacing w:val="-2"/>
          <w:position w:val="-1"/>
          <w:szCs w:val="24"/>
          <w:lang w:val="en-US"/>
        </w:rPr>
        <w:t>t</w:t>
      </w:r>
      <w:r w:rsidRPr="00EA77D1">
        <w:rPr>
          <w:rFonts w:cs="Times New Roman"/>
          <w:spacing w:val="2"/>
          <w:position w:val="-1"/>
          <w:szCs w:val="24"/>
          <w:lang w:val="en-US"/>
        </w:rPr>
        <w:t>i</w:t>
      </w:r>
      <w:r w:rsidRPr="00EA77D1">
        <w:rPr>
          <w:rFonts w:cs="Times New Roman"/>
          <w:spacing w:val="-1"/>
          <w:position w:val="-1"/>
          <w:szCs w:val="24"/>
          <w:lang w:val="en-US"/>
        </w:rPr>
        <w:t>o</w:t>
      </w:r>
      <w:r w:rsidRPr="00EA77D1">
        <w:rPr>
          <w:rFonts w:cs="Times New Roman"/>
          <w:position w:val="-1"/>
          <w:szCs w:val="24"/>
          <w:lang w:val="en-US"/>
        </w:rPr>
        <w:t>n</w:t>
      </w:r>
      <w:r w:rsidRPr="00EA77D1">
        <w:rPr>
          <w:rFonts w:cs="Times New Roman"/>
          <w:spacing w:val="-3"/>
          <w:position w:val="-1"/>
          <w:szCs w:val="24"/>
          <w:lang w:val="en-US"/>
        </w:rPr>
        <w:t xml:space="preserve"> </w:t>
      </w:r>
      <w:r w:rsidRPr="00EA77D1">
        <w:rPr>
          <w:rFonts w:cs="Times New Roman"/>
          <w:position w:val="-1"/>
          <w:szCs w:val="24"/>
          <w:lang w:val="en-US"/>
        </w:rPr>
        <w:t>r</w:t>
      </w:r>
      <w:r w:rsidRPr="00EA77D1">
        <w:rPr>
          <w:rFonts w:cs="Times New Roman"/>
          <w:spacing w:val="1"/>
          <w:position w:val="-1"/>
          <w:szCs w:val="24"/>
          <w:lang w:val="en-US"/>
        </w:rPr>
        <w:t>e</w:t>
      </w:r>
      <w:r w:rsidRPr="00EA77D1">
        <w:rPr>
          <w:rFonts w:cs="Times New Roman"/>
          <w:spacing w:val="-1"/>
          <w:position w:val="-1"/>
          <w:szCs w:val="24"/>
          <w:lang w:val="en-US"/>
        </w:rPr>
        <w:t>qu</w:t>
      </w:r>
      <w:r w:rsidRPr="00EA77D1">
        <w:rPr>
          <w:rFonts w:cs="Times New Roman"/>
          <w:spacing w:val="2"/>
          <w:position w:val="-1"/>
          <w:szCs w:val="24"/>
          <w:lang w:val="en-US"/>
        </w:rPr>
        <w:t>i</w:t>
      </w:r>
      <w:r w:rsidRPr="00EA77D1">
        <w:rPr>
          <w:rFonts w:cs="Times New Roman"/>
          <w:position w:val="-1"/>
          <w:szCs w:val="24"/>
          <w:lang w:val="en-US"/>
        </w:rPr>
        <w:t>r</w:t>
      </w:r>
      <w:r w:rsidRPr="00EA77D1">
        <w:rPr>
          <w:rFonts w:cs="Times New Roman"/>
          <w:spacing w:val="-4"/>
          <w:position w:val="-1"/>
          <w:szCs w:val="24"/>
          <w:lang w:val="en-US"/>
        </w:rPr>
        <w:t>e</w:t>
      </w:r>
      <w:r w:rsidRPr="00EA77D1">
        <w:rPr>
          <w:rFonts w:cs="Times New Roman"/>
          <w:spacing w:val="1"/>
          <w:position w:val="-1"/>
          <w:szCs w:val="24"/>
          <w:lang w:val="en-US"/>
        </w:rPr>
        <w:t>me</w:t>
      </w:r>
      <w:r w:rsidRPr="00EA77D1">
        <w:rPr>
          <w:rFonts w:cs="Times New Roman"/>
          <w:spacing w:val="-1"/>
          <w:position w:val="-1"/>
          <w:szCs w:val="24"/>
          <w:lang w:val="en-US"/>
        </w:rPr>
        <w:t>n</w:t>
      </w:r>
      <w:r w:rsidRPr="00EA77D1">
        <w:rPr>
          <w:rFonts w:cs="Times New Roman"/>
          <w:position w:val="-1"/>
          <w:szCs w:val="24"/>
          <w:lang w:val="en-US"/>
        </w:rPr>
        <w:t>t</w:t>
      </w:r>
      <w:r w:rsidRPr="00EA77D1">
        <w:rPr>
          <w:rFonts w:cs="Times New Roman"/>
          <w:spacing w:val="-4"/>
          <w:position w:val="-1"/>
          <w:szCs w:val="24"/>
          <w:lang w:val="en-US"/>
        </w:rPr>
        <w:t xml:space="preserve"> </w:t>
      </w:r>
      <w:r w:rsidRPr="00EA77D1">
        <w:rPr>
          <w:rFonts w:cs="Times New Roman"/>
          <w:spacing w:val="-1"/>
          <w:position w:val="-1"/>
          <w:szCs w:val="24"/>
          <w:lang w:val="en-US"/>
        </w:rPr>
        <w:t>b</w:t>
      </w:r>
      <w:r w:rsidRPr="00EA77D1">
        <w:rPr>
          <w:rFonts w:cs="Times New Roman"/>
          <w:position w:val="-1"/>
          <w:szCs w:val="24"/>
          <w:lang w:val="en-US"/>
        </w:rPr>
        <w:t>y</w:t>
      </w:r>
      <w:r w:rsidRPr="00EA77D1">
        <w:rPr>
          <w:rFonts w:cs="Times New Roman"/>
          <w:spacing w:val="-1"/>
          <w:position w:val="-1"/>
          <w:szCs w:val="24"/>
          <w:lang w:val="en-US"/>
        </w:rPr>
        <w:t xml:space="preserve"> </w:t>
      </w:r>
      <w:r w:rsidRPr="00EA77D1">
        <w:rPr>
          <w:rFonts w:cs="Times New Roman"/>
          <w:spacing w:val="-2"/>
          <w:position w:val="-1"/>
          <w:szCs w:val="24"/>
          <w:lang w:val="en-US"/>
        </w:rPr>
        <w:t>t</w:t>
      </w:r>
      <w:r w:rsidRPr="00EA77D1">
        <w:rPr>
          <w:rFonts w:cs="Times New Roman"/>
          <w:spacing w:val="-1"/>
          <w:position w:val="-1"/>
          <w:szCs w:val="24"/>
          <w:lang w:val="en-US"/>
        </w:rPr>
        <w:t>h</w:t>
      </w:r>
      <w:r w:rsidRPr="00EA77D1">
        <w:rPr>
          <w:rFonts w:cs="Times New Roman"/>
          <w:position w:val="-1"/>
          <w:szCs w:val="24"/>
          <w:lang w:val="en-US"/>
        </w:rPr>
        <w:t>e</w:t>
      </w:r>
      <w:r w:rsidRPr="00EA77D1">
        <w:rPr>
          <w:rFonts w:cs="Times New Roman"/>
          <w:spacing w:val="-1"/>
          <w:position w:val="-1"/>
          <w:szCs w:val="24"/>
          <w:lang w:val="en-US"/>
        </w:rPr>
        <w:t xml:space="preserve"> </w:t>
      </w:r>
      <w:r w:rsidRPr="00EA77D1">
        <w:rPr>
          <w:rFonts w:cs="Times New Roman"/>
          <w:spacing w:val="2"/>
          <w:position w:val="-1"/>
          <w:szCs w:val="24"/>
          <w:lang w:val="en-US"/>
        </w:rPr>
        <w:t>C</w:t>
      </w:r>
      <w:r w:rsidRPr="00EA77D1">
        <w:rPr>
          <w:rFonts w:cs="Times New Roman"/>
          <w:spacing w:val="1"/>
          <w:position w:val="-1"/>
          <w:szCs w:val="24"/>
          <w:lang w:val="en-US"/>
        </w:rPr>
        <w:t>e</w:t>
      </w:r>
      <w:r w:rsidRPr="00EA77D1">
        <w:rPr>
          <w:rFonts w:cs="Times New Roman"/>
          <w:spacing w:val="-1"/>
          <w:position w:val="-1"/>
          <w:szCs w:val="24"/>
          <w:lang w:val="en-US"/>
        </w:rPr>
        <w:t>n</w:t>
      </w:r>
      <w:r w:rsidRPr="00EA77D1">
        <w:rPr>
          <w:rFonts w:cs="Times New Roman"/>
          <w:spacing w:val="-2"/>
          <w:position w:val="-1"/>
          <w:szCs w:val="24"/>
          <w:lang w:val="en-US"/>
        </w:rPr>
        <w:t>t</w:t>
      </w:r>
      <w:r w:rsidRPr="00EA77D1">
        <w:rPr>
          <w:rFonts w:cs="Times New Roman"/>
          <w:position w:val="-1"/>
          <w:szCs w:val="24"/>
          <w:lang w:val="en-US"/>
        </w:rPr>
        <w:t>ral Ba</w:t>
      </w:r>
      <w:r w:rsidRPr="00EA77D1">
        <w:rPr>
          <w:rFonts w:cs="Times New Roman"/>
          <w:spacing w:val="-1"/>
          <w:position w:val="-1"/>
          <w:szCs w:val="24"/>
          <w:lang w:val="en-US"/>
        </w:rPr>
        <w:t>n</w:t>
      </w:r>
      <w:r w:rsidRPr="00EA77D1">
        <w:rPr>
          <w:rFonts w:cs="Times New Roman"/>
          <w:position w:val="-1"/>
          <w:szCs w:val="24"/>
          <w:lang w:val="en-US"/>
        </w:rPr>
        <w:t>k</w:t>
      </w:r>
      <w:r w:rsidRPr="00EA77D1">
        <w:rPr>
          <w:rFonts w:cs="Times New Roman"/>
          <w:spacing w:val="-1"/>
          <w:position w:val="-1"/>
          <w:szCs w:val="24"/>
          <w:lang w:val="en-US"/>
        </w:rPr>
        <w:t xml:space="preserve"> </w:t>
      </w:r>
      <w:r w:rsidRPr="00EA77D1">
        <w:rPr>
          <w:rFonts w:cs="Times New Roman"/>
          <w:spacing w:val="2"/>
          <w:position w:val="-1"/>
          <w:szCs w:val="24"/>
          <w:lang w:val="en-US"/>
        </w:rPr>
        <w:t>i</w:t>
      </w:r>
      <w:r w:rsidRPr="00EA77D1">
        <w:rPr>
          <w:rFonts w:cs="Times New Roman"/>
          <w:position w:val="-1"/>
          <w:szCs w:val="24"/>
          <w:lang w:val="en-US"/>
        </w:rPr>
        <w:t>s</w:t>
      </w:r>
      <w:r w:rsidRPr="00EA77D1">
        <w:rPr>
          <w:rFonts w:cs="Times New Roman"/>
          <w:spacing w:val="-2"/>
          <w:position w:val="-1"/>
          <w:szCs w:val="24"/>
          <w:lang w:val="en-US"/>
        </w:rPr>
        <w:t xml:space="preserve"> </w:t>
      </w:r>
      <w:r w:rsidRPr="00EA77D1">
        <w:rPr>
          <w:rFonts w:cs="Times New Roman"/>
          <w:position w:val="-1"/>
          <w:szCs w:val="24"/>
          <w:lang w:val="en-US"/>
        </w:rPr>
        <w:t>a</w:t>
      </w:r>
      <w:r w:rsidRPr="00EA77D1">
        <w:rPr>
          <w:rFonts w:cs="Times New Roman"/>
          <w:spacing w:val="-1"/>
          <w:position w:val="-1"/>
          <w:szCs w:val="24"/>
          <w:lang w:val="en-US"/>
        </w:rPr>
        <w:t>pp</w:t>
      </w:r>
      <w:r w:rsidRPr="00EA77D1">
        <w:rPr>
          <w:rFonts w:cs="Times New Roman"/>
          <w:position w:val="-1"/>
          <w:szCs w:val="24"/>
          <w:lang w:val="en-US"/>
        </w:rPr>
        <w:t>r</w:t>
      </w:r>
      <w:r w:rsidRPr="00EA77D1">
        <w:rPr>
          <w:rFonts w:cs="Times New Roman"/>
          <w:spacing w:val="-1"/>
          <w:position w:val="-1"/>
          <w:szCs w:val="24"/>
          <w:lang w:val="en-US"/>
        </w:rPr>
        <w:t>op</w:t>
      </w:r>
      <w:r w:rsidRPr="00EA77D1">
        <w:rPr>
          <w:rFonts w:cs="Times New Roman"/>
          <w:position w:val="-1"/>
          <w:szCs w:val="24"/>
          <w:lang w:val="en-US"/>
        </w:rPr>
        <w:t>r</w:t>
      </w:r>
      <w:r w:rsidRPr="00EA77D1">
        <w:rPr>
          <w:rFonts w:cs="Times New Roman"/>
          <w:spacing w:val="2"/>
          <w:position w:val="-1"/>
          <w:szCs w:val="24"/>
          <w:lang w:val="en-US"/>
        </w:rPr>
        <w:t>i</w:t>
      </w:r>
      <w:r w:rsidRPr="00EA77D1">
        <w:rPr>
          <w:rFonts w:cs="Times New Roman"/>
          <w:position w:val="-1"/>
          <w:szCs w:val="24"/>
          <w:lang w:val="en-US"/>
        </w:rPr>
        <w:t>a</w:t>
      </w:r>
      <w:r w:rsidRPr="00EA77D1">
        <w:rPr>
          <w:rFonts w:cs="Times New Roman"/>
          <w:spacing w:val="-2"/>
          <w:position w:val="-1"/>
          <w:szCs w:val="24"/>
          <w:lang w:val="en-US"/>
        </w:rPr>
        <w:t>t</w:t>
      </w:r>
      <w:r w:rsidRPr="00EA77D1">
        <w:rPr>
          <w:rFonts w:cs="Times New Roman"/>
          <w:spacing w:val="1"/>
          <w:position w:val="-1"/>
          <w:szCs w:val="24"/>
          <w:lang w:val="en-US"/>
        </w:rPr>
        <w:t>e</w:t>
      </w:r>
      <w:r w:rsidRPr="00EA77D1">
        <w:rPr>
          <w:rFonts w:cs="Times New Roman"/>
          <w:position w:val="-1"/>
          <w:szCs w:val="24"/>
          <w:lang w:val="en-US"/>
        </w:rPr>
        <w:t>.</w:t>
      </w:r>
    </w:p>
    <w:p w:rsidR="00F33246" w:rsidRPr="00EA77D1" w:rsidRDefault="00F33246" w:rsidP="00EA77D1">
      <w:pPr>
        <w:autoSpaceDE w:val="0"/>
        <w:autoSpaceDN w:val="0"/>
        <w:adjustRightInd w:val="0"/>
        <w:spacing w:after="0" w:line="480" w:lineRule="auto"/>
        <w:ind w:right="40"/>
        <w:rPr>
          <w:rFonts w:cs="Times New Roman"/>
          <w:spacing w:val="-1"/>
          <w:position w:val="1"/>
          <w:szCs w:val="24"/>
          <w:lang w:val="en-US"/>
        </w:rPr>
      </w:pPr>
      <w:r w:rsidRPr="00EA77D1">
        <w:rPr>
          <w:rFonts w:cs="Times New Roman"/>
          <w:spacing w:val="-1"/>
          <w:position w:val="1"/>
          <w:szCs w:val="24"/>
          <w:lang w:val="en-US"/>
        </w:rPr>
        <w:t>Efficient and effective liquidity management should be adopted by bank managers to ensure that banks do not become insolvent. Since banks are less profitable when less liquid, bank managers should be encouraged to invest in more liquid assets. This will not only improve bank profitability but it will also enable banks meet their short term obligations as they fall due. It is possible that liquid bank assets are more profitable due of some market inefficiency. Further empirical study will be required to establish this.</w:t>
      </w:r>
    </w:p>
    <w:p w:rsidR="00727EBC" w:rsidRPr="00EA77D1" w:rsidRDefault="00727EBC" w:rsidP="00EA77D1">
      <w:pPr>
        <w:autoSpaceDE w:val="0"/>
        <w:autoSpaceDN w:val="0"/>
        <w:adjustRightInd w:val="0"/>
        <w:spacing w:after="0" w:line="480" w:lineRule="auto"/>
        <w:ind w:right="40"/>
        <w:rPr>
          <w:rFonts w:cs="Times New Roman"/>
          <w:spacing w:val="-1"/>
          <w:position w:val="1"/>
          <w:szCs w:val="24"/>
          <w:lang w:val="en-US"/>
        </w:rPr>
      </w:pPr>
      <w:r w:rsidRPr="00EA77D1">
        <w:rPr>
          <w:rFonts w:cs="Times New Roman"/>
          <w:spacing w:val="-1"/>
          <w:position w:val="1"/>
          <w:szCs w:val="24"/>
          <w:lang w:val="en-US"/>
        </w:rPr>
        <w:t>Bank  managers  and  credit  officers  must  adhere  to  prudential  guidelines  in  the administration of credit. Banks must be encouraged to establish an appropriate credit risk environment, operate under a sound credit-granting process, strictly adhering to know your customer (KYC) norms, maintain an appropriate credit administration, measurement  and  monitoring  process  (both  on-site  and  off-site  supervision)  and ensure adequate controls over credit risk. These practices should also be applied in conjunction with sound banking supervision practices related to the assessment of asset quality, the adequacy of provisions and reserves, and the disclosure of credit risk. The establishment of the Collateral Security by the Central Bank is appropriate as it  ensures  the  integrity  of  the  collateral  instruments  and  transparency  in  credit administration process.</w:t>
      </w:r>
    </w:p>
    <w:p w:rsidR="00842427" w:rsidRPr="00EA77D1" w:rsidRDefault="00842427" w:rsidP="005176E0">
      <w:pPr>
        <w:pStyle w:val="Heading2"/>
      </w:pPr>
      <w:bookmarkStart w:id="63" w:name="_Toc11414965"/>
      <w:r w:rsidRPr="00EA77D1">
        <w:t>5.5 Suggestions for Future Studies</w:t>
      </w:r>
      <w:bookmarkEnd w:id="63"/>
    </w:p>
    <w:p w:rsidR="00842427" w:rsidRPr="00EA77D1" w:rsidRDefault="00842427" w:rsidP="00EA77D1">
      <w:pPr>
        <w:autoSpaceDE w:val="0"/>
        <w:autoSpaceDN w:val="0"/>
        <w:adjustRightInd w:val="0"/>
        <w:spacing w:after="0" w:line="480" w:lineRule="auto"/>
        <w:ind w:right="6"/>
        <w:rPr>
          <w:rFonts w:cs="Times New Roman"/>
          <w:spacing w:val="-1"/>
          <w:position w:val="1"/>
          <w:szCs w:val="24"/>
          <w:lang w:val="en-US"/>
        </w:rPr>
      </w:pPr>
      <w:r w:rsidRPr="00EA77D1">
        <w:rPr>
          <w:rFonts w:cs="Times New Roman"/>
          <w:spacing w:val="-1"/>
          <w:position w:val="1"/>
          <w:szCs w:val="24"/>
          <w:lang w:val="en-US"/>
        </w:rPr>
        <w:t>Future researchers must consider such issues as political interference, loan loss provisions and ownership and capital structures of banks. These factors need to be considered because the researchers believes that bank failure are only occurring to locally owned banks, thus there is need to identify forces that are making foreign bank resilient to failures.</w:t>
      </w:r>
    </w:p>
    <w:p w:rsidR="00F31F55" w:rsidRPr="00EA77D1" w:rsidRDefault="00F31F55" w:rsidP="008F2BAA">
      <w:pPr>
        <w:pStyle w:val="Heading1"/>
      </w:pPr>
      <w:bookmarkStart w:id="64" w:name="_Toc11414966"/>
      <w:r w:rsidRPr="00EA77D1">
        <w:lastRenderedPageBreak/>
        <w:t>REFERENCE</w:t>
      </w:r>
      <w:bookmarkEnd w:id="64"/>
    </w:p>
    <w:p w:rsidR="008C5AA9" w:rsidRDefault="008C5AA9" w:rsidP="008F2BAA">
      <w:pPr>
        <w:spacing w:line="480" w:lineRule="auto"/>
        <w:ind w:left="426" w:hanging="426"/>
        <w:rPr>
          <w:rFonts w:cs="Times New Roman"/>
          <w:color w:val="000000"/>
          <w:szCs w:val="24"/>
        </w:rPr>
      </w:pPr>
      <w:r w:rsidRPr="00EA77D1">
        <w:rPr>
          <w:rStyle w:val="fontstyle01"/>
          <w:rFonts w:ascii="Times New Roman" w:hAnsi="Times New Roman" w:cs="Times New Roman"/>
          <w:sz w:val="24"/>
          <w:szCs w:val="24"/>
        </w:rPr>
        <w:t>Adeyemi, B. (2011) ‘Bank failures in Nigeria: A consequence of capital inadequacy, lack of</w:t>
      </w:r>
      <w:r>
        <w:rPr>
          <w:rFonts w:cs="Times New Roman"/>
          <w:color w:val="000000"/>
          <w:szCs w:val="24"/>
        </w:rPr>
        <w:t xml:space="preserve"> </w:t>
      </w:r>
      <w:r w:rsidRPr="00EA77D1">
        <w:rPr>
          <w:rStyle w:val="fontstyle01"/>
          <w:rFonts w:ascii="Times New Roman" w:hAnsi="Times New Roman" w:cs="Times New Roman"/>
          <w:sz w:val="24"/>
          <w:szCs w:val="24"/>
        </w:rPr>
        <w:t xml:space="preserve">transparency and nonperforming loans? </w:t>
      </w:r>
      <w:r w:rsidRPr="00EA77D1">
        <w:rPr>
          <w:rStyle w:val="fontstyle21"/>
          <w:rFonts w:ascii="Times New Roman" w:hAnsi="Times New Roman" w:cs="Times New Roman"/>
          <w:sz w:val="24"/>
          <w:szCs w:val="24"/>
        </w:rPr>
        <w:t xml:space="preserve">Journal of banks and bank systems, </w:t>
      </w:r>
      <w:r w:rsidRPr="00EA77D1">
        <w:rPr>
          <w:rStyle w:val="fontstyle01"/>
          <w:rFonts w:ascii="Times New Roman" w:hAnsi="Times New Roman" w:cs="Times New Roman"/>
          <w:sz w:val="24"/>
          <w:szCs w:val="24"/>
        </w:rPr>
        <w:t>6(1), p 99.</w:t>
      </w:r>
      <w:r>
        <w:rPr>
          <w:rFonts w:cs="Times New Roman"/>
          <w:color w:val="000000"/>
          <w:szCs w:val="24"/>
        </w:rPr>
        <w:t xml:space="preserve"> </w:t>
      </w:r>
    </w:p>
    <w:p w:rsidR="008C5AA9" w:rsidRDefault="008C5AA9" w:rsidP="008F2BAA">
      <w:pPr>
        <w:spacing w:line="480" w:lineRule="auto"/>
        <w:ind w:left="426" w:hanging="426"/>
        <w:rPr>
          <w:rFonts w:cs="Times New Roman"/>
          <w:color w:val="000000"/>
          <w:szCs w:val="24"/>
        </w:rPr>
      </w:pPr>
      <w:r w:rsidRPr="00EA77D1">
        <w:rPr>
          <w:rStyle w:val="fontstyle01"/>
          <w:rFonts w:ascii="Times New Roman" w:hAnsi="Times New Roman" w:cs="Times New Roman"/>
          <w:sz w:val="24"/>
          <w:szCs w:val="24"/>
        </w:rPr>
        <w:t>Allen, F, and Gale, D. (2004). “Financial Fragility</w:t>
      </w:r>
      <w:r>
        <w:rPr>
          <w:rStyle w:val="fontstyle01"/>
          <w:rFonts w:ascii="Times New Roman" w:hAnsi="Times New Roman" w:cs="Times New Roman"/>
          <w:sz w:val="24"/>
          <w:szCs w:val="24"/>
        </w:rPr>
        <w:t xml:space="preserve">, Liquidity, and Asset Prices,” </w:t>
      </w:r>
      <w:r>
        <w:rPr>
          <w:rStyle w:val="fontstyle21"/>
          <w:rFonts w:ascii="Times New Roman" w:hAnsi="Times New Roman" w:cs="Times New Roman"/>
          <w:sz w:val="24"/>
          <w:szCs w:val="24"/>
        </w:rPr>
        <w:t xml:space="preserve">Journal </w:t>
      </w:r>
      <w:r w:rsidRPr="00EA77D1">
        <w:rPr>
          <w:rStyle w:val="fontstyle21"/>
          <w:rFonts w:ascii="Times New Roman" w:hAnsi="Times New Roman" w:cs="Times New Roman"/>
          <w:sz w:val="24"/>
          <w:szCs w:val="24"/>
        </w:rPr>
        <w:t>of the European</w:t>
      </w:r>
      <w:r>
        <w:rPr>
          <w:rFonts w:cs="Times New Roman"/>
          <w:i/>
          <w:iCs/>
          <w:color w:val="000000"/>
          <w:szCs w:val="24"/>
        </w:rPr>
        <w:t xml:space="preserve"> </w:t>
      </w:r>
      <w:r w:rsidRPr="00EA77D1">
        <w:rPr>
          <w:rStyle w:val="fontstyle21"/>
          <w:rFonts w:ascii="Times New Roman" w:hAnsi="Times New Roman" w:cs="Times New Roman"/>
          <w:sz w:val="24"/>
          <w:szCs w:val="24"/>
        </w:rPr>
        <w:t>Economic Association,</w:t>
      </w:r>
      <w:r w:rsidRPr="00EA77D1">
        <w:rPr>
          <w:rStyle w:val="fontstyle01"/>
          <w:rFonts w:ascii="Times New Roman" w:hAnsi="Times New Roman" w:cs="Times New Roman"/>
          <w:sz w:val="24"/>
          <w:szCs w:val="24"/>
        </w:rPr>
        <w:t>2(1), p 20-23</w:t>
      </w:r>
    </w:p>
    <w:p w:rsidR="008C5AA9" w:rsidRDefault="008C5AA9" w:rsidP="008F2BAA">
      <w:pPr>
        <w:spacing w:line="480" w:lineRule="auto"/>
        <w:ind w:left="426" w:hanging="426"/>
        <w:rPr>
          <w:rFonts w:cs="Times New Roman"/>
          <w:color w:val="000000"/>
          <w:szCs w:val="24"/>
        </w:rPr>
      </w:pPr>
      <w:r w:rsidRPr="00EA77D1">
        <w:rPr>
          <w:rStyle w:val="fontstyle01"/>
          <w:rFonts w:ascii="Times New Roman" w:hAnsi="Times New Roman" w:cs="Times New Roman"/>
          <w:sz w:val="24"/>
          <w:szCs w:val="24"/>
        </w:rPr>
        <w:t xml:space="preserve">Andersen, H., 2008. Failure Prediction of Norwegian Banks; A Logit Approach. </w:t>
      </w:r>
      <w:r w:rsidRPr="00EA77D1">
        <w:rPr>
          <w:rStyle w:val="fontstyle21"/>
          <w:rFonts w:ascii="Times New Roman" w:hAnsi="Times New Roman" w:cs="Times New Roman"/>
          <w:sz w:val="24"/>
          <w:szCs w:val="24"/>
        </w:rPr>
        <w:t>Working Paper</w:t>
      </w:r>
      <w:r w:rsidRPr="00EA77D1">
        <w:rPr>
          <w:rStyle w:val="fontstyle01"/>
          <w:rFonts w:ascii="Times New Roman" w:hAnsi="Times New Roman" w:cs="Times New Roman"/>
          <w:sz w:val="24"/>
          <w:szCs w:val="24"/>
        </w:rPr>
        <w:t>,</w:t>
      </w:r>
      <w:r>
        <w:rPr>
          <w:rFonts w:cs="Times New Roman"/>
          <w:color w:val="000000"/>
          <w:szCs w:val="24"/>
        </w:rPr>
        <w:t xml:space="preserve"> </w:t>
      </w:r>
      <w:r w:rsidRPr="00EA77D1">
        <w:rPr>
          <w:rStyle w:val="fontstyle01"/>
          <w:rFonts w:ascii="Times New Roman" w:hAnsi="Times New Roman" w:cs="Times New Roman"/>
          <w:sz w:val="24"/>
          <w:szCs w:val="24"/>
        </w:rPr>
        <w:t>Norges Bank. P 6-12</w:t>
      </w:r>
      <w:r>
        <w:rPr>
          <w:rFonts w:cs="Times New Roman"/>
          <w:color w:val="000000"/>
          <w:szCs w:val="24"/>
        </w:rPr>
        <w:t xml:space="preserve"> </w:t>
      </w:r>
      <w:r w:rsidRPr="00EA77D1">
        <w:rPr>
          <w:rStyle w:val="fontstyle01"/>
          <w:rFonts w:ascii="Times New Roman" w:hAnsi="Times New Roman" w:cs="Times New Roman"/>
          <w:sz w:val="24"/>
          <w:szCs w:val="24"/>
        </w:rPr>
        <w:t>Babanskiy (2012); “Determinants of bank failures: The case of Russia”; Umea University.,</w:t>
      </w:r>
      <w:r>
        <w:rPr>
          <w:rFonts w:cs="Times New Roman"/>
          <w:color w:val="000000"/>
          <w:szCs w:val="24"/>
        </w:rPr>
        <w:t xml:space="preserve"> </w:t>
      </w:r>
      <w:r w:rsidRPr="00EA77D1">
        <w:rPr>
          <w:rStyle w:val="fontstyle01"/>
          <w:rFonts w:ascii="Times New Roman" w:hAnsi="Times New Roman" w:cs="Times New Roman"/>
          <w:sz w:val="24"/>
          <w:szCs w:val="24"/>
        </w:rPr>
        <w:t>http://www.essays.se, p 29-32</w:t>
      </w:r>
      <w:r>
        <w:rPr>
          <w:rFonts w:cs="Times New Roman"/>
          <w:color w:val="000000"/>
          <w:szCs w:val="24"/>
        </w:rPr>
        <w:t xml:space="preserve"> </w:t>
      </w:r>
    </w:p>
    <w:p w:rsidR="008C5AA9" w:rsidRDefault="008C5AA9" w:rsidP="008F2BAA">
      <w:pPr>
        <w:spacing w:line="480" w:lineRule="auto"/>
        <w:ind w:left="426" w:hanging="426"/>
        <w:rPr>
          <w:rFonts w:cs="Times New Roman"/>
          <w:color w:val="000000"/>
          <w:szCs w:val="24"/>
        </w:rPr>
      </w:pPr>
      <w:r w:rsidRPr="00EA77D1">
        <w:rPr>
          <w:rStyle w:val="fontstyle01"/>
          <w:rFonts w:ascii="Times New Roman" w:hAnsi="Times New Roman" w:cs="Times New Roman"/>
          <w:sz w:val="24"/>
          <w:szCs w:val="24"/>
        </w:rPr>
        <w:t>Arena, M(2008), Bank Failures and Bank Fundamen</w:t>
      </w:r>
      <w:r>
        <w:rPr>
          <w:rStyle w:val="fontstyle01"/>
          <w:rFonts w:ascii="Times New Roman" w:hAnsi="Times New Roman" w:cs="Times New Roman"/>
          <w:sz w:val="24"/>
          <w:szCs w:val="24"/>
        </w:rPr>
        <w:t xml:space="preserve">tals: A Comparative Analysis of </w:t>
      </w:r>
      <w:r w:rsidRPr="00EA77D1">
        <w:rPr>
          <w:rStyle w:val="fontstyle01"/>
          <w:rFonts w:ascii="Times New Roman" w:hAnsi="Times New Roman" w:cs="Times New Roman"/>
          <w:sz w:val="24"/>
          <w:szCs w:val="24"/>
        </w:rPr>
        <w:t>Latin America and</w:t>
      </w:r>
      <w:r>
        <w:rPr>
          <w:rFonts w:cs="Times New Roman"/>
          <w:color w:val="000000"/>
          <w:szCs w:val="24"/>
        </w:rPr>
        <w:t xml:space="preserve"> </w:t>
      </w:r>
      <w:r w:rsidRPr="00EA77D1">
        <w:rPr>
          <w:rStyle w:val="fontstyle01"/>
          <w:rFonts w:ascii="Times New Roman" w:hAnsi="Times New Roman" w:cs="Times New Roman"/>
          <w:sz w:val="24"/>
          <w:szCs w:val="24"/>
        </w:rPr>
        <w:t>East Asia during the Nineties using Bank Level Data.</w:t>
      </w:r>
      <w:r>
        <w:rPr>
          <w:rStyle w:val="fontstyle21"/>
          <w:rFonts w:ascii="Times New Roman" w:hAnsi="Times New Roman" w:cs="Times New Roman"/>
          <w:sz w:val="24"/>
          <w:szCs w:val="24"/>
        </w:rPr>
        <w:t xml:space="preserve">Journal of Banking </w:t>
      </w:r>
      <w:r w:rsidRPr="00EA77D1">
        <w:rPr>
          <w:rStyle w:val="fontstyle21"/>
          <w:rFonts w:ascii="Times New Roman" w:hAnsi="Times New Roman" w:cs="Times New Roman"/>
          <w:sz w:val="24"/>
          <w:szCs w:val="24"/>
        </w:rPr>
        <w:t xml:space="preserve">and Finance </w:t>
      </w:r>
      <w:r w:rsidRPr="00EA77D1">
        <w:rPr>
          <w:rStyle w:val="fontstyle01"/>
          <w:rFonts w:ascii="Times New Roman" w:hAnsi="Times New Roman" w:cs="Times New Roman"/>
          <w:sz w:val="24"/>
          <w:szCs w:val="24"/>
        </w:rPr>
        <w:t>32(9): p67-74.</w:t>
      </w:r>
    </w:p>
    <w:p w:rsidR="008C5AA9" w:rsidRDefault="008C5AA9" w:rsidP="008F2BAA">
      <w:pPr>
        <w:spacing w:line="480" w:lineRule="auto"/>
        <w:ind w:left="426" w:hanging="426"/>
        <w:rPr>
          <w:rStyle w:val="fontstyle01"/>
          <w:rFonts w:ascii="Times New Roman" w:hAnsi="Times New Roman" w:cs="Times New Roman"/>
          <w:sz w:val="24"/>
          <w:szCs w:val="24"/>
        </w:rPr>
      </w:pPr>
      <w:r w:rsidRPr="00EA77D1">
        <w:rPr>
          <w:rStyle w:val="fontstyle01"/>
          <w:rFonts w:ascii="Times New Roman" w:hAnsi="Times New Roman" w:cs="Times New Roman"/>
          <w:sz w:val="24"/>
          <w:szCs w:val="24"/>
        </w:rPr>
        <w:t>Bagatiuk, O. And Dzhamalova, V. (2009) “The determinants of bank failure: the evidence from</w:t>
      </w:r>
      <w:r>
        <w:rPr>
          <w:rFonts w:cs="Times New Roman"/>
          <w:color w:val="000000"/>
          <w:szCs w:val="24"/>
        </w:rPr>
        <w:t xml:space="preserve"> </w:t>
      </w:r>
      <w:r w:rsidRPr="00EA77D1">
        <w:rPr>
          <w:rStyle w:val="fontstyle01"/>
          <w:rFonts w:ascii="Times New Roman" w:hAnsi="Times New Roman" w:cs="Times New Roman"/>
          <w:sz w:val="24"/>
          <w:szCs w:val="24"/>
        </w:rPr>
        <w:t>Ukraine and Russia”, School of economics a</w:t>
      </w:r>
      <w:r>
        <w:rPr>
          <w:rStyle w:val="fontstyle01"/>
          <w:rFonts w:ascii="Times New Roman" w:hAnsi="Times New Roman" w:cs="Times New Roman"/>
          <w:sz w:val="24"/>
          <w:szCs w:val="24"/>
        </w:rPr>
        <w:t xml:space="preserve">nd management: Lund university, </w:t>
      </w:r>
      <w:r w:rsidRPr="00EA77D1">
        <w:rPr>
          <w:rStyle w:val="fontstyle01"/>
          <w:rFonts w:ascii="Times New Roman" w:hAnsi="Times New Roman" w:cs="Times New Roman"/>
          <w:sz w:val="24"/>
          <w:szCs w:val="24"/>
        </w:rPr>
        <w:t>seminar 4 June 2001,</w:t>
      </w:r>
      <w:r>
        <w:rPr>
          <w:rFonts w:cs="Times New Roman"/>
          <w:color w:val="000000"/>
          <w:szCs w:val="24"/>
        </w:rPr>
        <w:t xml:space="preserve"> </w:t>
      </w:r>
      <w:r w:rsidRPr="00EA77D1">
        <w:rPr>
          <w:rStyle w:val="fontstyle01"/>
          <w:rFonts w:ascii="Times New Roman" w:hAnsi="Times New Roman" w:cs="Times New Roman"/>
          <w:sz w:val="24"/>
          <w:szCs w:val="24"/>
        </w:rPr>
        <w:t>p24-25</w:t>
      </w:r>
    </w:p>
    <w:p w:rsidR="008C5AA9" w:rsidRDefault="008C5AA9" w:rsidP="008F2BAA">
      <w:pPr>
        <w:spacing w:line="480" w:lineRule="auto"/>
        <w:ind w:left="426" w:hanging="426"/>
        <w:rPr>
          <w:rFonts w:cs="Times New Roman"/>
          <w:color w:val="000000"/>
          <w:szCs w:val="24"/>
        </w:rPr>
      </w:pPr>
      <w:r w:rsidRPr="00EA77D1">
        <w:rPr>
          <w:rStyle w:val="fontstyle01"/>
          <w:rFonts w:ascii="Times New Roman" w:hAnsi="Times New Roman" w:cs="Times New Roman"/>
          <w:sz w:val="24"/>
          <w:szCs w:val="24"/>
        </w:rPr>
        <w:t>Bhattacharya, s. and Thakor, A.V. (1993) “Contemporary banking theory”.</w:t>
      </w:r>
      <w:r w:rsidRPr="00EA77D1">
        <w:rPr>
          <w:rStyle w:val="fontstyle21"/>
          <w:rFonts w:ascii="Times New Roman" w:hAnsi="Times New Roman" w:cs="Times New Roman"/>
          <w:sz w:val="24"/>
          <w:szCs w:val="24"/>
        </w:rPr>
        <w:t>Journal of Financial</w:t>
      </w:r>
      <w:r>
        <w:rPr>
          <w:rFonts w:cs="Times New Roman"/>
          <w:i/>
          <w:iCs/>
          <w:color w:val="000000"/>
          <w:szCs w:val="24"/>
        </w:rPr>
        <w:t xml:space="preserve"> </w:t>
      </w:r>
      <w:r w:rsidRPr="00EA77D1">
        <w:rPr>
          <w:rStyle w:val="fontstyle21"/>
          <w:rFonts w:ascii="Times New Roman" w:hAnsi="Times New Roman" w:cs="Times New Roman"/>
          <w:sz w:val="24"/>
          <w:szCs w:val="24"/>
        </w:rPr>
        <w:t>Intermediation</w:t>
      </w:r>
      <w:r w:rsidRPr="00EA77D1">
        <w:rPr>
          <w:rStyle w:val="fontstyle01"/>
          <w:rFonts w:ascii="Times New Roman" w:hAnsi="Times New Roman" w:cs="Times New Roman"/>
          <w:sz w:val="24"/>
          <w:szCs w:val="24"/>
        </w:rPr>
        <w:t>. 3(2), p 26.</w:t>
      </w:r>
    </w:p>
    <w:p w:rsidR="008C5AA9" w:rsidRDefault="008C5AA9" w:rsidP="008F2BAA">
      <w:pPr>
        <w:spacing w:line="480" w:lineRule="auto"/>
        <w:ind w:left="426" w:hanging="426"/>
        <w:rPr>
          <w:rFonts w:cs="Times New Roman"/>
          <w:color w:val="000000"/>
          <w:szCs w:val="24"/>
        </w:rPr>
      </w:pPr>
      <w:r w:rsidRPr="00EA77D1">
        <w:rPr>
          <w:rStyle w:val="fontstyle01"/>
          <w:rFonts w:ascii="Times New Roman" w:hAnsi="Times New Roman" w:cs="Times New Roman"/>
          <w:sz w:val="24"/>
          <w:szCs w:val="24"/>
        </w:rPr>
        <w:t>Bouvatier, V., Brei, M., and Yang, X. (2013) “The determinants of bank failures in United States:</w:t>
      </w:r>
      <w:r>
        <w:rPr>
          <w:rFonts w:cs="Times New Roman"/>
          <w:color w:val="000000"/>
          <w:szCs w:val="24"/>
        </w:rPr>
        <w:t xml:space="preserve"> </w:t>
      </w:r>
      <w:r w:rsidRPr="00EA77D1">
        <w:rPr>
          <w:rStyle w:val="fontstyle01"/>
          <w:rFonts w:ascii="Times New Roman" w:hAnsi="Times New Roman" w:cs="Times New Roman"/>
          <w:sz w:val="24"/>
          <w:szCs w:val="24"/>
        </w:rPr>
        <w:t>Revised”, BIS Working Paper No. 357, p 26.</w:t>
      </w:r>
    </w:p>
    <w:p w:rsidR="008C5AA9" w:rsidRDefault="008C5AA9" w:rsidP="008F2BAA">
      <w:pPr>
        <w:spacing w:line="480" w:lineRule="auto"/>
        <w:ind w:left="426" w:hanging="426"/>
        <w:rPr>
          <w:rStyle w:val="fontstyle01"/>
          <w:rFonts w:ascii="Times New Roman" w:hAnsi="Times New Roman" w:cs="Times New Roman"/>
          <w:sz w:val="24"/>
          <w:szCs w:val="24"/>
        </w:rPr>
      </w:pPr>
      <w:r w:rsidRPr="00EA77D1">
        <w:rPr>
          <w:rStyle w:val="fontstyle01"/>
          <w:rFonts w:ascii="Times New Roman" w:hAnsi="Times New Roman" w:cs="Times New Roman"/>
          <w:sz w:val="24"/>
          <w:szCs w:val="24"/>
        </w:rPr>
        <w:t>Calomiris, Charles W., and Joseph R. Mason (2003). “Fundamentals, Panics and Bank Distress During</w:t>
      </w:r>
      <w:r>
        <w:rPr>
          <w:rFonts w:cs="Times New Roman"/>
          <w:color w:val="000000"/>
          <w:szCs w:val="24"/>
        </w:rPr>
        <w:t xml:space="preserve"> </w:t>
      </w:r>
      <w:r w:rsidRPr="00EA77D1">
        <w:rPr>
          <w:rStyle w:val="fontstyle01"/>
          <w:rFonts w:ascii="Times New Roman" w:hAnsi="Times New Roman" w:cs="Times New Roman"/>
          <w:sz w:val="24"/>
          <w:szCs w:val="24"/>
        </w:rPr>
        <w:t xml:space="preserve">the Depression,” (with Joseph Mason) </w:t>
      </w:r>
      <w:r w:rsidRPr="00EA77D1">
        <w:rPr>
          <w:rStyle w:val="fontstyle21"/>
          <w:rFonts w:ascii="Times New Roman" w:hAnsi="Times New Roman" w:cs="Times New Roman"/>
          <w:sz w:val="24"/>
          <w:szCs w:val="24"/>
        </w:rPr>
        <w:t xml:space="preserve">American Economic Review </w:t>
      </w:r>
      <w:r>
        <w:rPr>
          <w:rStyle w:val="fontstyle01"/>
          <w:rFonts w:ascii="Times New Roman" w:hAnsi="Times New Roman" w:cs="Times New Roman"/>
          <w:sz w:val="24"/>
          <w:szCs w:val="24"/>
        </w:rPr>
        <w:t>93, 1615-47.</w:t>
      </w:r>
    </w:p>
    <w:p w:rsidR="008C5AA9" w:rsidRDefault="008C5AA9" w:rsidP="008F2BAA">
      <w:pPr>
        <w:spacing w:line="480" w:lineRule="auto"/>
        <w:ind w:left="426" w:hanging="426"/>
        <w:rPr>
          <w:rFonts w:cs="Times New Roman"/>
          <w:color w:val="000000"/>
          <w:szCs w:val="24"/>
        </w:rPr>
      </w:pPr>
      <w:r w:rsidRPr="00EA77D1">
        <w:rPr>
          <w:rStyle w:val="fontstyle01"/>
          <w:rFonts w:ascii="Times New Roman" w:hAnsi="Times New Roman" w:cs="Times New Roman"/>
          <w:sz w:val="24"/>
          <w:szCs w:val="24"/>
        </w:rPr>
        <w:lastRenderedPageBreak/>
        <w:t>Calomiris, W.C, (2007) , “ Bank failures in theory and history: The great depression and other</w:t>
      </w:r>
      <w:r>
        <w:rPr>
          <w:rFonts w:cs="Times New Roman"/>
          <w:color w:val="000000"/>
          <w:szCs w:val="24"/>
        </w:rPr>
        <w:t xml:space="preserve"> </w:t>
      </w:r>
      <w:r w:rsidRPr="00EA77D1">
        <w:rPr>
          <w:rStyle w:val="fontstyle01"/>
          <w:rFonts w:ascii="Times New Roman" w:hAnsi="Times New Roman" w:cs="Times New Roman"/>
          <w:sz w:val="24"/>
          <w:szCs w:val="24"/>
        </w:rPr>
        <w:t xml:space="preserve">contagious events”, </w:t>
      </w:r>
      <w:r w:rsidRPr="00EA77D1">
        <w:rPr>
          <w:rStyle w:val="fontstyle21"/>
          <w:rFonts w:ascii="Times New Roman" w:hAnsi="Times New Roman" w:cs="Times New Roman"/>
          <w:sz w:val="24"/>
          <w:szCs w:val="24"/>
        </w:rPr>
        <w:t>National Bureau of economic research</w:t>
      </w:r>
      <w:r w:rsidRPr="00EA77D1">
        <w:rPr>
          <w:rStyle w:val="fontstyle01"/>
          <w:rFonts w:ascii="Times New Roman" w:hAnsi="Times New Roman" w:cs="Times New Roman"/>
          <w:sz w:val="24"/>
          <w:szCs w:val="24"/>
        </w:rPr>
        <w:t xml:space="preserve">, </w:t>
      </w:r>
      <w:r w:rsidRPr="00EA77D1">
        <w:rPr>
          <w:rStyle w:val="fontstyle21"/>
          <w:rFonts w:ascii="Times New Roman" w:hAnsi="Times New Roman" w:cs="Times New Roman"/>
          <w:sz w:val="24"/>
          <w:szCs w:val="24"/>
        </w:rPr>
        <w:t xml:space="preserve">Working Paper </w:t>
      </w:r>
      <w:r w:rsidRPr="00EA77D1">
        <w:rPr>
          <w:rStyle w:val="fontstyle01"/>
          <w:rFonts w:ascii="Times New Roman" w:hAnsi="Times New Roman" w:cs="Times New Roman"/>
          <w:sz w:val="24"/>
          <w:szCs w:val="24"/>
        </w:rPr>
        <w:t>13597,</w:t>
      </w:r>
      <w:r>
        <w:rPr>
          <w:rFonts w:cs="Times New Roman"/>
          <w:color w:val="000000"/>
          <w:szCs w:val="24"/>
        </w:rPr>
        <w:t xml:space="preserve"> </w:t>
      </w:r>
      <w:r w:rsidRPr="00EA77D1">
        <w:rPr>
          <w:rStyle w:val="fontstyle01"/>
          <w:rFonts w:ascii="Times New Roman" w:hAnsi="Times New Roman" w:cs="Times New Roman"/>
          <w:sz w:val="24"/>
          <w:szCs w:val="24"/>
        </w:rPr>
        <w:t>p526.Availableat:http://www.homepage.ntu.edu.tw/~nankuang/Bank%20Failures%20in%20Theory</w:t>
      </w:r>
      <w:r>
        <w:rPr>
          <w:rFonts w:cs="Times New Roman"/>
          <w:color w:val="000000"/>
          <w:szCs w:val="24"/>
        </w:rPr>
        <w:t xml:space="preserve"> </w:t>
      </w:r>
      <w:r w:rsidRPr="00EA77D1">
        <w:rPr>
          <w:rStyle w:val="fontstyle01"/>
          <w:rFonts w:ascii="Times New Roman" w:hAnsi="Times New Roman" w:cs="Times New Roman"/>
          <w:sz w:val="24"/>
          <w:szCs w:val="24"/>
        </w:rPr>
        <w:t>%20and%20History.pdf</w:t>
      </w:r>
    </w:p>
    <w:p w:rsidR="008C5AA9" w:rsidRDefault="008C5AA9" w:rsidP="008F2BAA">
      <w:pPr>
        <w:spacing w:line="480" w:lineRule="auto"/>
        <w:ind w:left="426" w:hanging="426"/>
        <w:rPr>
          <w:rFonts w:cs="Times New Roman"/>
          <w:color w:val="000000"/>
          <w:szCs w:val="24"/>
        </w:rPr>
      </w:pPr>
      <w:r>
        <w:rPr>
          <w:rFonts w:cs="Times New Roman"/>
          <w:color w:val="000000"/>
          <w:szCs w:val="24"/>
        </w:rPr>
        <w:t xml:space="preserve">International Monetary Fund. </w:t>
      </w:r>
      <w:r w:rsidRPr="00EA77D1">
        <w:rPr>
          <w:rFonts w:cs="Times New Roman"/>
          <w:color w:val="000000"/>
          <w:szCs w:val="24"/>
        </w:rPr>
        <w:t xml:space="preserve">Tannar Archibald A. (1990) </w:t>
      </w:r>
      <w:r w:rsidRPr="00EA77D1">
        <w:rPr>
          <w:rFonts w:cs="Times New Roman"/>
          <w:b/>
          <w:bCs/>
          <w:i/>
          <w:iCs/>
          <w:color w:val="000000"/>
          <w:szCs w:val="24"/>
        </w:rPr>
        <w:t>Financial Sector Restructuring the Ghana</w:t>
      </w:r>
      <w:r>
        <w:rPr>
          <w:rFonts w:cs="Times New Roman"/>
          <w:b/>
          <w:bCs/>
          <w:i/>
          <w:iCs/>
          <w:color w:val="000000"/>
          <w:szCs w:val="24"/>
        </w:rPr>
        <w:t xml:space="preserve"> </w:t>
      </w:r>
      <w:r w:rsidRPr="00EA77D1">
        <w:rPr>
          <w:rFonts w:cs="Times New Roman"/>
          <w:b/>
          <w:bCs/>
          <w:i/>
          <w:iCs/>
          <w:color w:val="000000"/>
          <w:szCs w:val="24"/>
        </w:rPr>
        <w:t xml:space="preserve">Experience </w:t>
      </w:r>
      <w:r w:rsidRPr="00EA77D1">
        <w:rPr>
          <w:rFonts w:cs="Times New Roman"/>
          <w:color w:val="000000"/>
          <w:szCs w:val="24"/>
        </w:rPr>
        <w:t xml:space="preserve">-Paper </w:t>
      </w:r>
      <w:r>
        <w:rPr>
          <w:rFonts w:cs="Times New Roman"/>
          <w:color w:val="000000"/>
          <w:szCs w:val="24"/>
        </w:rPr>
        <w:t xml:space="preserve">presented at World Bank Federal Reserve Board and Bank of </w:t>
      </w:r>
      <w:r w:rsidRPr="00EA77D1">
        <w:rPr>
          <w:rFonts w:cs="Times New Roman"/>
          <w:color w:val="000000"/>
          <w:szCs w:val="24"/>
        </w:rPr>
        <w:t>Ghana Seminar for Bank Supervisors Feb 15-18 1990 Accra.</w:t>
      </w:r>
      <w:r w:rsidRPr="00EA77D1">
        <w:rPr>
          <w:rFonts w:cs="Times New Roman"/>
          <w:color w:val="000000"/>
          <w:szCs w:val="24"/>
        </w:rPr>
        <w:br/>
      </w:r>
      <w:r w:rsidRPr="00EA77D1">
        <w:rPr>
          <w:rFonts w:cs="Times New Roman"/>
          <w:b/>
          <w:bCs/>
          <w:i/>
          <w:iCs/>
          <w:color w:val="000000"/>
          <w:szCs w:val="24"/>
        </w:rPr>
        <w:t xml:space="preserve">The Post </w:t>
      </w:r>
      <w:r w:rsidRPr="00EA77D1">
        <w:rPr>
          <w:rFonts w:cs="Times New Roman"/>
          <w:color w:val="000000"/>
          <w:szCs w:val="24"/>
        </w:rPr>
        <w:t>on Sunday, Kenya Finance</w:t>
      </w:r>
      <w:r>
        <w:rPr>
          <w:rFonts w:cs="Times New Roman"/>
          <w:color w:val="000000"/>
          <w:szCs w:val="24"/>
        </w:rPr>
        <w:t xml:space="preserve"> Journal. (Nov 29- Dec 5, 1998) </w:t>
      </w:r>
      <w:r w:rsidRPr="00EA77D1">
        <w:rPr>
          <w:rFonts w:cs="Times New Roman"/>
          <w:b/>
          <w:bCs/>
          <w:i/>
          <w:iCs/>
          <w:color w:val="000000"/>
          <w:szCs w:val="24"/>
        </w:rPr>
        <w:t xml:space="preserve">The World Bank Economic Memorandum on Argentina </w:t>
      </w:r>
      <w:r>
        <w:rPr>
          <w:rFonts w:cs="Times New Roman"/>
          <w:color w:val="000000"/>
          <w:szCs w:val="24"/>
        </w:rPr>
        <w:t xml:space="preserve">(1984), Washington: </w:t>
      </w:r>
    </w:p>
    <w:p w:rsidR="008C5AA9" w:rsidRDefault="008C5AA9" w:rsidP="008F2BAA">
      <w:pPr>
        <w:spacing w:line="480" w:lineRule="auto"/>
        <w:ind w:left="426" w:hanging="426"/>
        <w:rPr>
          <w:rFonts w:cs="Times New Roman"/>
          <w:color w:val="000000"/>
          <w:szCs w:val="24"/>
        </w:rPr>
      </w:pPr>
      <w:r w:rsidRPr="00EA77D1">
        <w:rPr>
          <w:rFonts w:cs="Times New Roman"/>
          <w:color w:val="000000"/>
          <w:szCs w:val="24"/>
        </w:rPr>
        <w:t xml:space="preserve">Rojas-Suarez, L., 1998. </w:t>
      </w:r>
      <w:r w:rsidRPr="00EA77D1">
        <w:rPr>
          <w:rFonts w:cs="Times New Roman"/>
          <w:b/>
          <w:bCs/>
          <w:i/>
          <w:iCs/>
          <w:color w:val="000000"/>
          <w:szCs w:val="24"/>
        </w:rPr>
        <w:t xml:space="preserve">Early Warning Indicators of Banking Crises: </w:t>
      </w:r>
      <w:r w:rsidRPr="00EA77D1">
        <w:rPr>
          <w:rFonts w:cs="Times New Roman"/>
          <w:color w:val="000000"/>
          <w:szCs w:val="24"/>
        </w:rPr>
        <w:t>What</w:t>
      </w:r>
      <w:r w:rsidRPr="00EA77D1">
        <w:rPr>
          <w:rFonts w:cs="Times New Roman"/>
          <w:color w:val="000000"/>
          <w:szCs w:val="24"/>
        </w:rPr>
        <w:br/>
        <w:t>works for Eme</w:t>
      </w:r>
      <w:r>
        <w:rPr>
          <w:rFonts w:cs="Times New Roman"/>
          <w:color w:val="000000"/>
          <w:szCs w:val="24"/>
        </w:rPr>
        <w:t>rging Markets? mimeo, February.</w:t>
      </w:r>
    </w:p>
    <w:p w:rsidR="008C5AA9" w:rsidRDefault="008C5AA9" w:rsidP="008F2BAA">
      <w:pPr>
        <w:spacing w:line="480" w:lineRule="auto"/>
        <w:ind w:left="426" w:hanging="426"/>
        <w:rPr>
          <w:rFonts w:cs="Times New Roman"/>
          <w:color w:val="000000"/>
          <w:szCs w:val="24"/>
        </w:rPr>
      </w:pPr>
      <w:r w:rsidRPr="00EA77D1">
        <w:rPr>
          <w:rFonts w:cs="Times New Roman"/>
          <w:color w:val="000000"/>
          <w:szCs w:val="24"/>
        </w:rPr>
        <w:t>Rose S. P. (1991) “</w:t>
      </w:r>
      <w:r w:rsidRPr="00EA77D1">
        <w:rPr>
          <w:rFonts w:cs="Times New Roman"/>
          <w:b/>
          <w:bCs/>
          <w:i/>
          <w:iCs/>
          <w:color w:val="000000"/>
          <w:szCs w:val="24"/>
        </w:rPr>
        <w:t>Commercial Bank Management</w:t>
      </w:r>
      <w:r w:rsidRPr="00EA77D1">
        <w:rPr>
          <w:rFonts w:cs="Times New Roman"/>
          <w:color w:val="000000"/>
          <w:szCs w:val="24"/>
        </w:rPr>
        <w:t>”</w:t>
      </w:r>
      <w:r>
        <w:rPr>
          <w:rFonts w:cs="Times New Roman"/>
          <w:color w:val="000000"/>
          <w:szCs w:val="24"/>
        </w:rPr>
        <w:t>, Boston: Richard D.</w:t>
      </w:r>
      <w:r>
        <w:rPr>
          <w:rFonts w:cs="Times New Roman"/>
          <w:color w:val="000000"/>
          <w:szCs w:val="24"/>
        </w:rPr>
        <w:br/>
        <w:t>IRWIN.Inc.</w:t>
      </w:r>
    </w:p>
    <w:p w:rsidR="008C5AA9" w:rsidRDefault="008C5AA9" w:rsidP="008F2BAA">
      <w:pPr>
        <w:spacing w:line="480" w:lineRule="auto"/>
        <w:ind w:left="426" w:hanging="426"/>
        <w:rPr>
          <w:rFonts w:cs="Times New Roman"/>
          <w:color w:val="000000"/>
          <w:szCs w:val="24"/>
        </w:rPr>
      </w:pPr>
      <w:r w:rsidRPr="00EA77D1">
        <w:rPr>
          <w:rFonts w:cs="Times New Roman"/>
          <w:color w:val="000000"/>
          <w:szCs w:val="24"/>
        </w:rPr>
        <w:t>Senbet W.L.; (1998) “</w:t>
      </w:r>
      <w:r w:rsidRPr="00EA77D1">
        <w:rPr>
          <w:rFonts w:cs="Times New Roman"/>
          <w:b/>
          <w:bCs/>
          <w:i/>
          <w:iCs/>
          <w:color w:val="000000"/>
          <w:szCs w:val="24"/>
        </w:rPr>
        <w:t>Global Financial Crisis: Implications for Africa</w:t>
      </w:r>
      <w:r>
        <w:rPr>
          <w:rFonts w:cs="Times New Roman"/>
          <w:color w:val="000000"/>
          <w:szCs w:val="24"/>
        </w:rPr>
        <w:t xml:space="preserve">” </w:t>
      </w:r>
      <w:r w:rsidRPr="00EA77D1">
        <w:rPr>
          <w:rFonts w:cs="Times New Roman"/>
          <w:color w:val="000000"/>
          <w:szCs w:val="24"/>
        </w:rPr>
        <w:t>University of Maryland. The Robert H. Smith School o</w:t>
      </w:r>
      <w:r>
        <w:rPr>
          <w:rFonts w:cs="Times New Roman"/>
          <w:color w:val="000000"/>
          <w:szCs w:val="24"/>
        </w:rPr>
        <w:t xml:space="preserve">f Business. College Park. </w:t>
      </w:r>
      <w:r w:rsidRPr="00EA77D1">
        <w:rPr>
          <w:rFonts w:cs="Times New Roman"/>
          <w:color w:val="000000"/>
          <w:szCs w:val="24"/>
        </w:rPr>
        <w:t xml:space="preserve">Sheng A., (1991) </w:t>
      </w:r>
      <w:r w:rsidRPr="00EA77D1">
        <w:rPr>
          <w:rFonts w:cs="Times New Roman"/>
          <w:b/>
          <w:bCs/>
          <w:i/>
          <w:iCs/>
          <w:color w:val="000000"/>
          <w:szCs w:val="24"/>
        </w:rPr>
        <w:t>"The Art o f Bank Restructuring</w:t>
      </w:r>
      <w:r w:rsidRPr="00EA77D1">
        <w:rPr>
          <w:rFonts w:cs="Times New Roman"/>
          <w:color w:val="000000"/>
          <w:szCs w:val="24"/>
        </w:rPr>
        <w:t>”, Economic Development</w:t>
      </w:r>
      <w:r w:rsidRPr="00EA77D1">
        <w:rPr>
          <w:rFonts w:cs="Times New Roman"/>
          <w:color w:val="000000"/>
          <w:szCs w:val="24"/>
        </w:rPr>
        <w:br/>
        <w:t>Institute, Working Pa</w:t>
      </w:r>
      <w:r>
        <w:rPr>
          <w:rFonts w:cs="Times New Roman"/>
          <w:color w:val="000000"/>
          <w:szCs w:val="24"/>
        </w:rPr>
        <w:t>per, World Bank, Washington DC.</w:t>
      </w:r>
    </w:p>
    <w:p w:rsidR="008C5AA9" w:rsidRDefault="008C5AA9" w:rsidP="008F2BAA">
      <w:pPr>
        <w:spacing w:line="480" w:lineRule="auto"/>
        <w:ind w:left="426" w:hanging="426"/>
        <w:rPr>
          <w:rFonts w:cs="Times New Roman"/>
          <w:color w:val="000000"/>
          <w:szCs w:val="24"/>
        </w:rPr>
      </w:pPr>
      <w:r w:rsidRPr="00EA77D1">
        <w:rPr>
          <w:rFonts w:cs="Times New Roman"/>
          <w:color w:val="000000"/>
          <w:szCs w:val="24"/>
        </w:rPr>
        <w:t xml:space="preserve">Sheng, A., 1996. </w:t>
      </w:r>
      <w:r w:rsidRPr="00EA77D1">
        <w:rPr>
          <w:rFonts w:cs="Times New Roman"/>
          <w:b/>
          <w:bCs/>
          <w:i/>
          <w:iCs/>
          <w:color w:val="000000"/>
          <w:szCs w:val="24"/>
        </w:rPr>
        <w:t xml:space="preserve">Bank Restructuring-Lessons from the 1980s. </w:t>
      </w:r>
      <w:r>
        <w:rPr>
          <w:rFonts w:cs="Times New Roman"/>
          <w:color w:val="000000"/>
          <w:szCs w:val="24"/>
        </w:rPr>
        <w:t>World Bank:</w:t>
      </w:r>
      <w:r>
        <w:rPr>
          <w:rFonts w:cs="Times New Roman"/>
          <w:color w:val="000000"/>
          <w:szCs w:val="24"/>
        </w:rPr>
        <w:br/>
        <w:t xml:space="preserve">Washington, D.C. </w:t>
      </w:r>
    </w:p>
    <w:p w:rsidR="008C5AA9" w:rsidRDefault="008C5AA9" w:rsidP="008F2BAA">
      <w:pPr>
        <w:spacing w:line="480" w:lineRule="auto"/>
        <w:ind w:left="426" w:hanging="426"/>
        <w:rPr>
          <w:rFonts w:cs="Times New Roman"/>
          <w:color w:val="000000"/>
          <w:szCs w:val="24"/>
        </w:rPr>
      </w:pPr>
      <w:r w:rsidRPr="00EA77D1">
        <w:rPr>
          <w:rFonts w:cs="Times New Roman"/>
          <w:color w:val="000000"/>
          <w:szCs w:val="24"/>
        </w:rPr>
        <w:t>Sundararajan V. and Balino J. (1991) “</w:t>
      </w:r>
      <w:r w:rsidRPr="00EA77D1">
        <w:rPr>
          <w:rFonts w:cs="Times New Roman"/>
          <w:b/>
          <w:bCs/>
          <w:i/>
          <w:iCs/>
          <w:color w:val="000000"/>
          <w:szCs w:val="24"/>
        </w:rPr>
        <w:t>Banking Crises: Cases and Issues</w:t>
      </w:r>
      <w:r>
        <w:rPr>
          <w:rFonts w:cs="Times New Roman"/>
          <w:color w:val="000000"/>
          <w:szCs w:val="24"/>
        </w:rPr>
        <w:t xml:space="preserve">”, </w:t>
      </w:r>
      <w:r w:rsidRPr="00EA77D1">
        <w:rPr>
          <w:rFonts w:cs="Times New Roman"/>
          <w:color w:val="000000"/>
          <w:szCs w:val="24"/>
        </w:rPr>
        <w:t>Washington D.C</w:t>
      </w:r>
      <w:r>
        <w:rPr>
          <w:rFonts w:cs="Times New Roman"/>
          <w:color w:val="000000"/>
          <w:szCs w:val="24"/>
        </w:rPr>
        <w:t xml:space="preserve">.: </w:t>
      </w:r>
    </w:p>
    <w:p w:rsidR="008C5AA9" w:rsidRPr="008F2BAA" w:rsidRDefault="008C5AA9" w:rsidP="008F2BAA">
      <w:pPr>
        <w:spacing w:line="480" w:lineRule="auto"/>
        <w:ind w:left="426" w:hanging="426"/>
        <w:rPr>
          <w:rFonts w:cs="Times New Roman"/>
          <w:color w:val="000000"/>
          <w:szCs w:val="24"/>
        </w:rPr>
      </w:pPr>
      <w:r w:rsidRPr="00EA77D1">
        <w:rPr>
          <w:rFonts w:cs="Times New Roman"/>
          <w:color w:val="000000"/>
          <w:szCs w:val="24"/>
        </w:rPr>
        <w:lastRenderedPageBreak/>
        <w:t xml:space="preserve">Waciira W. (1999), </w:t>
      </w:r>
      <w:r w:rsidRPr="00EA77D1">
        <w:rPr>
          <w:rFonts w:cs="Times New Roman"/>
          <w:b/>
          <w:bCs/>
          <w:i/>
          <w:iCs/>
          <w:color w:val="000000"/>
          <w:szCs w:val="24"/>
        </w:rPr>
        <w:t>“An Analysis of the Relationship Between Liquidity and</w:t>
      </w:r>
      <w:r w:rsidRPr="00EA77D1">
        <w:rPr>
          <w:rFonts w:cs="Times New Roman"/>
          <w:b/>
          <w:bCs/>
          <w:i/>
          <w:iCs/>
          <w:color w:val="000000"/>
          <w:szCs w:val="24"/>
        </w:rPr>
        <w:br/>
        <w:t xml:space="preserve">Macroeconomic Indicators: </w:t>
      </w:r>
      <w:r w:rsidRPr="00EA77D1">
        <w:rPr>
          <w:rFonts w:cs="Times New Roman"/>
          <w:color w:val="000000"/>
          <w:szCs w:val="24"/>
        </w:rPr>
        <w:t>An Inter Industry Comparison” Unpublished MBA</w:t>
      </w:r>
      <w:r w:rsidRPr="00EA77D1">
        <w:rPr>
          <w:rFonts w:cs="Times New Roman"/>
          <w:color w:val="000000"/>
          <w:szCs w:val="24"/>
        </w:rPr>
        <w:br/>
        <w:t>Project, University of Nairobi.</w:t>
      </w:r>
    </w:p>
    <w:p w:rsidR="008C5AA9" w:rsidRDefault="008C5AA9" w:rsidP="008F2BAA">
      <w:pPr>
        <w:spacing w:line="480" w:lineRule="auto"/>
        <w:ind w:left="426" w:hanging="426"/>
        <w:rPr>
          <w:rFonts w:cs="Times New Roman"/>
          <w:color w:val="000000"/>
          <w:szCs w:val="24"/>
        </w:rPr>
      </w:pPr>
      <w:r>
        <w:rPr>
          <w:rFonts w:cs="Times New Roman"/>
          <w:color w:val="000000"/>
          <w:szCs w:val="24"/>
        </w:rPr>
        <w:t xml:space="preserve">World Bank. </w:t>
      </w:r>
      <w:r w:rsidRPr="00EA77D1">
        <w:rPr>
          <w:rFonts w:cs="Times New Roman"/>
          <w:color w:val="000000"/>
          <w:szCs w:val="24"/>
        </w:rPr>
        <w:t xml:space="preserve">Vittas D. (1998) </w:t>
      </w:r>
      <w:r w:rsidRPr="00EA77D1">
        <w:rPr>
          <w:rFonts w:cs="Times New Roman"/>
          <w:b/>
          <w:bCs/>
          <w:i/>
          <w:iCs/>
          <w:color w:val="000000"/>
          <w:szCs w:val="24"/>
        </w:rPr>
        <w:t>“The Role of Non-Financial Intermediary (With particular</w:t>
      </w:r>
      <w:r w:rsidRPr="00EA77D1">
        <w:rPr>
          <w:rFonts w:cs="Times New Roman"/>
          <w:b/>
          <w:bCs/>
          <w:i/>
          <w:iCs/>
          <w:color w:val="000000"/>
          <w:szCs w:val="24"/>
        </w:rPr>
        <w:br/>
        <w:t xml:space="preserve">reference to Egypt”: </w:t>
      </w:r>
      <w:r w:rsidRPr="00EA77D1">
        <w:rPr>
          <w:rFonts w:cs="Times New Roman"/>
          <w:color w:val="000000"/>
          <w:szCs w:val="24"/>
        </w:rPr>
        <w:t>World Bank Poli</w:t>
      </w:r>
      <w:r>
        <w:rPr>
          <w:rFonts w:cs="Times New Roman"/>
          <w:color w:val="000000"/>
          <w:szCs w:val="24"/>
        </w:rPr>
        <w:t xml:space="preserve">cy Research Working paper 1892. </w:t>
      </w:r>
      <w:r w:rsidRPr="00EA77D1">
        <w:rPr>
          <w:rFonts w:cs="Times New Roman"/>
          <w:color w:val="000000"/>
          <w:szCs w:val="24"/>
        </w:rPr>
        <w:t xml:space="preserve">Wheelock, D.C., Wilson, P.W., 2000. </w:t>
      </w:r>
      <w:r w:rsidRPr="00EA77D1">
        <w:rPr>
          <w:rFonts w:cs="Times New Roman"/>
          <w:b/>
          <w:bCs/>
          <w:i/>
          <w:iCs/>
          <w:color w:val="000000"/>
          <w:szCs w:val="24"/>
        </w:rPr>
        <w:t>Why do banks Disappear? The</w:t>
      </w:r>
      <w:r>
        <w:rPr>
          <w:rFonts w:cs="Times New Roman"/>
          <w:b/>
          <w:bCs/>
          <w:i/>
          <w:iCs/>
          <w:color w:val="000000"/>
          <w:szCs w:val="24"/>
        </w:rPr>
        <w:t xml:space="preserve"> </w:t>
      </w:r>
      <w:r w:rsidRPr="00EA77D1">
        <w:rPr>
          <w:rFonts w:cs="Times New Roman"/>
          <w:b/>
          <w:bCs/>
          <w:i/>
          <w:iCs/>
          <w:color w:val="000000"/>
          <w:szCs w:val="24"/>
        </w:rPr>
        <w:t xml:space="preserve">Determinants of U.S. Bank Failures and Acquisitions. </w:t>
      </w:r>
      <w:r>
        <w:rPr>
          <w:rFonts w:cs="Times New Roman"/>
          <w:color w:val="000000"/>
          <w:szCs w:val="24"/>
        </w:rPr>
        <w:t>The Review of Economic and Statistics 82:1, 127-138.</w:t>
      </w:r>
    </w:p>
    <w:p w:rsidR="008C5AA9" w:rsidRDefault="008C5AA9">
      <w:pPr>
        <w:jc w:val="left"/>
        <w:rPr>
          <w:rFonts w:cs="Times New Roman"/>
          <w:szCs w:val="24"/>
        </w:rPr>
      </w:pPr>
      <w:r>
        <w:rPr>
          <w:rFonts w:cs="Times New Roman"/>
          <w:szCs w:val="24"/>
        </w:rPr>
        <w:br w:type="page"/>
      </w:r>
    </w:p>
    <w:p w:rsidR="002D0D0E" w:rsidRPr="00EA77D1" w:rsidRDefault="00CD23A4" w:rsidP="008C5AA9">
      <w:pPr>
        <w:pStyle w:val="Heading1"/>
      </w:pPr>
      <w:bookmarkStart w:id="65" w:name="_Toc11414967"/>
      <w:r w:rsidRPr="00EA77D1">
        <w:lastRenderedPageBreak/>
        <w:t>APPENDICES</w:t>
      </w:r>
      <w:bookmarkEnd w:id="65"/>
    </w:p>
    <w:p w:rsidR="00E337AD" w:rsidRPr="00EA77D1" w:rsidRDefault="00CD23A4" w:rsidP="00463029">
      <w:pPr>
        <w:spacing w:after="0" w:line="480" w:lineRule="auto"/>
        <w:jc w:val="center"/>
        <w:rPr>
          <w:rFonts w:cs="Times New Roman"/>
          <w:szCs w:val="24"/>
        </w:rPr>
      </w:pPr>
      <w:r w:rsidRPr="00EA77D1">
        <w:rPr>
          <w:rFonts w:cs="Times New Roman"/>
          <w:szCs w:val="24"/>
        </w:rPr>
        <w:t>APPENDIX A: QUESTIONNAIRE</w:t>
      </w:r>
    </w:p>
    <w:p w:rsidR="00E337AD" w:rsidRPr="00EA77D1" w:rsidRDefault="00E337AD" w:rsidP="00463029">
      <w:pPr>
        <w:spacing w:after="0" w:line="480" w:lineRule="auto"/>
        <w:jc w:val="center"/>
        <w:rPr>
          <w:rFonts w:cs="Times New Roman"/>
          <w:b/>
          <w:szCs w:val="24"/>
        </w:rPr>
      </w:pPr>
      <w:r w:rsidRPr="00EA77D1">
        <w:rPr>
          <w:rFonts w:cs="Times New Roman"/>
          <w:b/>
          <w:szCs w:val="24"/>
        </w:rPr>
        <w:t>CHRISTIAN SERVICE UNIVERSITY COLLEGE</w:t>
      </w:r>
    </w:p>
    <w:p w:rsidR="00E337AD" w:rsidRPr="00EA77D1" w:rsidRDefault="00E337AD" w:rsidP="00463029">
      <w:pPr>
        <w:spacing w:after="0" w:line="480" w:lineRule="auto"/>
        <w:jc w:val="center"/>
        <w:rPr>
          <w:rFonts w:cs="Times New Roman"/>
          <w:b/>
          <w:szCs w:val="24"/>
        </w:rPr>
      </w:pPr>
      <w:r w:rsidRPr="00EA77D1">
        <w:rPr>
          <w:rFonts w:cs="Times New Roman"/>
          <w:b/>
          <w:szCs w:val="24"/>
        </w:rPr>
        <w:t>SCHOOL OF BUSINESS</w:t>
      </w:r>
    </w:p>
    <w:p w:rsidR="00E337AD" w:rsidRPr="00EA77D1" w:rsidRDefault="00E337AD" w:rsidP="00463029">
      <w:pPr>
        <w:spacing w:after="0" w:line="480" w:lineRule="auto"/>
        <w:jc w:val="center"/>
        <w:rPr>
          <w:rFonts w:cs="Times New Roman"/>
          <w:b/>
          <w:szCs w:val="24"/>
        </w:rPr>
      </w:pPr>
      <w:r w:rsidRPr="00EA77D1">
        <w:rPr>
          <w:rFonts w:cs="Times New Roman"/>
          <w:b/>
          <w:szCs w:val="24"/>
        </w:rPr>
        <w:t>(BBA BUSINESS ADMINISTRATION -FINANCE OPTION)</w:t>
      </w:r>
    </w:p>
    <w:p w:rsidR="00E337AD" w:rsidRPr="00EA77D1" w:rsidRDefault="00E337AD" w:rsidP="00463029">
      <w:pPr>
        <w:spacing w:after="0" w:line="480" w:lineRule="auto"/>
        <w:jc w:val="center"/>
        <w:rPr>
          <w:rFonts w:cs="Times New Roman"/>
          <w:b/>
          <w:szCs w:val="24"/>
        </w:rPr>
      </w:pPr>
      <w:r w:rsidRPr="00EA77D1">
        <w:rPr>
          <w:rFonts w:cs="Times New Roman"/>
          <w:b/>
          <w:szCs w:val="24"/>
        </w:rPr>
        <w:t>QUESTIONNAIRE</w:t>
      </w:r>
    </w:p>
    <w:p w:rsidR="00CD23A4" w:rsidRPr="00EA77D1" w:rsidRDefault="00456EBA" w:rsidP="00EA77D1">
      <w:pPr>
        <w:spacing w:line="480" w:lineRule="auto"/>
        <w:rPr>
          <w:rFonts w:cs="Times New Roman"/>
          <w:szCs w:val="24"/>
        </w:rPr>
      </w:pPr>
      <w:r w:rsidRPr="00EA77D1">
        <w:rPr>
          <w:rFonts w:cs="Times New Roman"/>
          <w:szCs w:val="24"/>
        </w:rPr>
        <w:t>The purpose of this study is to analyse determinants of bank failures in Ghana. The rational behind this is purely academic and that any information so gathered will be given strict confidentiality</w:t>
      </w:r>
      <w:r w:rsidR="00DA42D2" w:rsidRPr="00EA77D1">
        <w:rPr>
          <w:rFonts w:cs="Times New Roman"/>
          <w:szCs w:val="24"/>
        </w:rPr>
        <w:t>.</w:t>
      </w:r>
    </w:p>
    <w:p w:rsidR="00DA42D2" w:rsidRPr="00EA77D1" w:rsidRDefault="00DA42D2" w:rsidP="00EA77D1">
      <w:pPr>
        <w:spacing w:line="480" w:lineRule="auto"/>
        <w:rPr>
          <w:rFonts w:cs="Times New Roman"/>
          <w:szCs w:val="24"/>
        </w:rPr>
      </w:pPr>
      <w:r w:rsidRPr="00EA77D1">
        <w:rPr>
          <w:rFonts w:cs="Times New Roman"/>
          <w:szCs w:val="24"/>
        </w:rPr>
        <w:t>Please provide the answers by ticking where applicable.</w:t>
      </w:r>
    </w:p>
    <w:p w:rsidR="000D67E4" w:rsidRPr="00EA77D1" w:rsidRDefault="000D67E4" w:rsidP="00EA77D1">
      <w:pPr>
        <w:spacing w:line="480" w:lineRule="auto"/>
        <w:rPr>
          <w:rFonts w:cs="Times New Roman"/>
          <w:b/>
          <w:szCs w:val="24"/>
        </w:rPr>
      </w:pPr>
      <w:r w:rsidRPr="00EA77D1">
        <w:rPr>
          <w:rFonts w:cs="Times New Roman"/>
          <w:szCs w:val="24"/>
        </w:rPr>
        <w:t xml:space="preserve">SECTION A: </w:t>
      </w:r>
      <w:r w:rsidRPr="00EA77D1">
        <w:rPr>
          <w:rFonts w:cs="Times New Roman"/>
          <w:b/>
          <w:szCs w:val="24"/>
        </w:rPr>
        <w:t>General Information</w:t>
      </w:r>
    </w:p>
    <w:tbl>
      <w:tblPr>
        <w:tblW w:w="7566" w:type="dxa"/>
        <w:tblInd w:w="108" w:type="dxa"/>
        <w:tblLook w:val="04A0" w:firstRow="1" w:lastRow="0" w:firstColumn="1" w:lastColumn="0" w:noHBand="0" w:noVBand="1"/>
      </w:tblPr>
      <w:tblGrid>
        <w:gridCol w:w="4551"/>
        <w:gridCol w:w="448"/>
        <w:gridCol w:w="710"/>
        <w:gridCol w:w="430"/>
        <w:gridCol w:w="1051"/>
        <w:gridCol w:w="376"/>
      </w:tblGrid>
      <w:tr w:rsidR="000D67E4" w:rsidRPr="00EA77D1" w:rsidTr="00463029">
        <w:trPr>
          <w:trHeight w:val="308"/>
        </w:trPr>
        <w:tc>
          <w:tcPr>
            <w:tcW w:w="4622" w:type="dxa"/>
            <w:tcBorders>
              <w:top w:val="nil"/>
              <w:left w:val="nil"/>
              <w:bottom w:val="nil"/>
              <w:right w:val="nil"/>
            </w:tcBorders>
            <w:shd w:val="clear" w:color="auto" w:fill="auto"/>
            <w:vAlign w:val="bottom"/>
            <w:hideMark/>
          </w:tcPr>
          <w:p w:rsidR="000D67E4" w:rsidRPr="00EA77D1" w:rsidRDefault="000D67E4" w:rsidP="00EA77D1">
            <w:pPr>
              <w:pStyle w:val="ListParagraph"/>
              <w:numPr>
                <w:ilvl w:val="0"/>
                <w:numId w:val="18"/>
              </w:num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Sex</w:t>
            </w:r>
          </w:p>
        </w:tc>
        <w:tc>
          <w:tcPr>
            <w:tcW w:w="4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7E4" w:rsidRPr="00EA77D1" w:rsidRDefault="000D67E4"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36" w:type="dxa"/>
            <w:tcBorders>
              <w:top w:val="nil"/>
              <w:left w:val="nil"/>
              <w:bottom w:val="nil"/>
              <w:right w:val="nil"/>
            </w:tcBorders>
            <w:shd w:val="clear" w:color="auto" w:fill="auto"/>
            <w:vAlign w:val="bottom"/>
            <w:hideMark/>
          </w:tcPr>
          <w:p w:rsidR="000D67E4" w:rsidRPr="00EA77D1" w:rsidRDefault="000D67E4"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Male</w:t>
            </w:r>
          </w:p>
        </w:tc>
        <w:tc>
          <w:tcPr>
            <w:tcW w:w="4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7E4" w:rsidRPr="00EA77D1" w:rsidRDefault="000D67E4"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054" w:type="dxa"/>
            <w:tcBorders>
              <w:top w:val="nil"/>
              <w:left w:val="nil"/>
              <w:bottom w:val="nil"/>
              <w:right w:val="nil"/>
            </w:tcBorders>
            <w:shd w:val="clear" w:color="auto" w:fill="auto"/>
            <w:vAlign w:val="bottom"/>
            <w:hideMark/>
          </w:tcPr>
          <w:p w:rsidR="000D67E4" w:rsidRPr="00EA77D1" w:rsidRDefault="000D67E4"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Female</w:t>
            </w:r>
          </w:p>
        </w:tc>
        <w:tc>
          <w:tcPr>
            <w:tcW w:w="376" w:type="dxa"/>
            <w:tcBorders>
              <w:top w:val="nil"/>
              <w:left w:val="nil"/>
              <w:bottom w:val="nil"/>
              <w:right w:val="nil"/>
            </w:tcBorders>
            <w:shd w:val="clear" w:color="auto" w:fill="auto"/>
            <w:noWrap/>
            <w:vAlign w:val="bottom"/>
            <w:hideMark/>
          </w:tcPr>
          <w:p w:rsidR="000D67E4" w:rsidRPr="00EA77D1" w:rsidRDefault="000D67E4" w:rsidP="00EA77D1">
            <w:pPr>
              <w:spacing w:after="0" w:line="480" w:lineRule="auto"/>
              <w:rPr>
                <w:rFonts w:eastAsia="Times New Roman" w:cs="Times New Roman"/>
                <w:color w:val="000000"/>
                <w:szCs w:val="24"/>
                <w:lang w:val="en-US"/>
              </w:rPr>
            </w:pPr>
          </w:p>
        </w:tc>
      </w:tr>
    </w:tbl>
    <w:p w:rsidR="000D67E4" w:rsidRPr="00EA77D1" w:rsidRDefault="000D67E4" w:rsidP="00EA77D1">
      <w:pPr>
        <w:spacing w:line="480" w:lineRule="auto"/>
        <w:rPr>
          <w:rFonts w:cs="Times New Roman"/>
          <w:szCs w:val="24"/>
        </w:rPr>
      </w:pPr>
    </w:p>
    <w:tbl>
      <w:tblPr>
        <w:tblW w:w="8464" w:type="dxa"/>
        <w:tblInd w:w="108" w:type="dxa"/>
        <w:tblLook w:val="04A0" w:firstRow="1" w:lastRow="0" w:firstColumn="1" w:lastColumn="0" w:noHBand="0" w:noVBand="1"/>
      </w:tblPr>
      <w:tblGrid>
        <w:gridCol w:w="4614"/>
        <w:gridCol w:w="441"/>
        <w:gridCol w:w="592"/>
        <w:gridCol w:w="397"/>
        <w:gridCol w:w="875"/>
        <w:gridCol w:w="538"/>
        <w:gridCol w:w="1007"/>
      </w:tblGrid>
      <w:tr w:rsidR="000D67E4" w:rsidRPr="00EA77D1" w:rsidTr="00463029">
        <w:trPr>
          <w:trHeight w:val="294"/>
        </w:trPr>
        <w:tc>
          <w:tcPr>
            <w:tcW w:w="4614" w:type="dxa"/>
            <w:tcBorders>
              <w:top w:val="nil"/>
              <w:left w:val="nil"/>
              <w:bottom w:val="nil"/>
              <w:right w:val="nil"/>
            </w:tcBorders>
            <w:shd w:val="clear" w:color="auto" w:fill="auto"/>
            <w:vAlign w:val="bottom"/>
            <w:hideMark/>
          </w:tcPr>
          <w:p w:rsidR="000D67E4" w:rsidRPr="00EA77D1" w:rsidRDefault="000D67E4" w:rsidP="00EA77D1">
            <w:pPr>
              <w:pStyle w:val="ListParagraph"/>
              <w:numPr>
                <w:ilvl w:val="0"/>
                <w:numId w:val="18"/>
              </w:num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Age range (Years)</w:t>
            </w:r>
          </w:p>
        </w:tc>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7E4" w:rsidRPr="00EA77D1" w:rsidRDefault="000D67E4"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592" w:type="dxa"/>
            <w:tcBorders>
              <w:top w:val="nil"/>
              <w:left w:val="nil"/>
              <w:bottom w:val="nil"/>
              <w:right w:val="nil"/>
            </w:tcBorders>
            <w:shd w:val="clear" w:color="auto" w:fill="auto"/>
            <w:vAlign w:val="bottom"/>
            <w:hideMark/>
          </w:tcPr>
          <w:p w:rsidR="000D67E4" w:rsidRPr="00EA77D1" w:rsidRDefault="000D67E4"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18  - 27</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7E4" w:rsidRPr="00EA77D1" w:rsidRDefault="000D67E4"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875" w:type="dxa"/>
            <w:tcBorders>
              <w:top w:val="nil"/>
              <w:left w:val="nil"/>
              <w:bottom w:val="nil"/>
              <w:right w:val="nil"/>
            </w:tcBorders>
            <w:shd w:val="clear" w:color="auto" w:fill="auto"/>
            <w:vAlign w:val="bottom"/>
            <w:hideMark/>
          </w:tcPr>
          <w:p w:rsidR="000D67E4" w:rsidRPr="00EA77D1" w:rsidRDefault="000D67E4"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28 - 37</w:t>
            </w:r>
          </w:p>
        </w:tc>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7E4" w:rsidRPr="00EA77D1" w:rsidRDefault="000D67E4"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007" w:type="dxa"/>
            <w:tcBorders>
              <w:top w:val="nil"/>
              <w:left w:val="nil"/>
              <w:bottom w:val="nil"/>
              <w:right w:val="nil"/>
            </w:tcBorders>
            <w:shd w:val="clear" w:color="auto" w:fill="auto"/>
            <w:vAlign w:val="bottom"/>
            <w:hideMark/>
          </w:tcPr>
          <w:p w:rsidR="000D67E4" w:rsidRPr="00EA77D1" w:rsidRDefault="000D67E4"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38 - 47</w:t>
            </w:r>
          </w:p>
        </w:tc>
      </w:tr>
      <w:tr w:rsidR="000D67E4" w:rsidRPr="00EA77D1" w:rsidTr="00463029">
        <w:trPr>
          <w:trHeight w:val="294"/>
        </w:trPr>
        <w:tc>
          <w:tcPr>
            <w:tcW w:w="4614" w:type="dxa"/>
            <w:tcBorders>
              <w:top w:val="nil"/>
              <w:left w:val="nil"/>
              <w:bottom w:val="nil"/>
              <w:right w:val="nil"/>
            </w:tcBorders>
            <w:shd w:val="clear" w:color="auto" w:fill="auto"/>
            <w:vAlign w:val="bottom"/>
            <w:hideMark/>
          </w:tcPr>
          <w:p w:rsidR="000D67E4" w:rsidRPr="00EA77D1" w:rsidRDefault="000D67E4" w:rsidP="00EA77D1">
            <w:pPr>
              <w:spacing w:after="0" w:line="480" w:lineRule="auto"/>
              <w:rPr>
                <w:rFonts w:eastAsia="Times New Roman" w:cs="Times New Roman"/>
                <w:color w:val="000000"/>
                <w:szCs w:val="24"/>
                <w:lang w:val="en-US"/>
              </w:rPr>
            </w:pPr>
          </w:p>
        </w:tc>
        <w:tc>
          <w:tcPr>
            <w:tcW w:w="441" w:type="dxa"/>
            <w:tcBorders>
              <w:top w:val="nil"/>
              <w:left w:val="nil"/>
              <w:bottom w:val="nil"/>
              <w:right w:val="nil"/>
            </w:tcBorders>
            <w:shd w:val="clear" w:color="auto" w:fill="auto"/>
            <w:noWrap/>
            <w:vAlign w:val="bottom"/>
            <w:hideMark/>
          </w:tcPr>
          <w:p w:rsidR="000D67E4" w:rsidRPr="00EA77D1" w:rsidRDefault="000D67E4" w:rsidP="00EA77D1">
            <w:pPr>
              <w:spacing w:after="0" w:line="480" w:lineRule="auto"/>
              <w:rPr>
                <w:rFonts w:eastAsia="Times New Roman" w:cs="Times New Roman"/>
                <w:szCs w:val="24"/>
                <w:lang w:val="en-US"/>
              </w:rPr>
            </w:pPr>
          </w:p>
        </w:tc>
        <w:tc>
          <w:tcPr>
            <w:tcW w:w="592" w:type="dxa"/>
            <w:tcBorders>
              <w:top w:val="nil"/>
              <w:left w:val="nil"/>
              <w:bottom w:val="nil"/>
              <w:right w:val="nil"/>
            </w:tcBorders>
            <w:shd w:val="clear" w:color="auto" w:fill="auto"/>
            <w:vAlign w:val="bottom"/>
            <w:hideMark/>
          </w:tcPr>
          <w:p w:rsidR="000D67E4" w:rsidRPr="00EA77D1" w:rsidRDefault="000D67E4" w:rsidP="00EA77D1">
            <w:pPr>
              <w:spacing w:after="0" w:line="480" w:lineRule="auto"/>
              <w:rPr>
                <w:rFonts w:eastAsia="Times New Roman" w:cs="Times New Roman"/>
                <w:szCs w:val="24"/>
                <w:lang w:val="en-US"/>
              </w:rPr>
            </w:pPr>
          </w:p>
        </w:tc>
        <w:tc>
          <w:tcPr>
            <w:tcW w:w="397" w:type="dxa"/>
            <w:tcBorders>
              <w:top w:val="nil"/>
              <w:left w:val="nil"/>
              <w:bottom w:val="nil"/>
              <w:right w:val="nil"/>
            </w:tcBorders>
            <w:shd w:val="clear" w:color="auto" w:fill="auto"/>
            <w:noWrap/>
            <w:vAlign w:val="bottom"/>
            <w:hideMark/>
          </w:tcPr>
          <w:p w:rsidR="000D67E4" w:rsidRPr="00EA77D1" w:rsidRDefault="000D67E4" w:rsidP="00EA77D1">
            <w:pPr>
              <w:spacing w:after="0" w:line="480" w:lineRule="auto"/>
              <w:rPr>
                <w:rFonts w:eastAsia="Times New Roman" w:cs="Times New Roman"/>
                <w:szCs w:val="24"/>
                <w:lang w:val="en-US"/>
              </w:rPr>
            </w:pPr>
          </w:p>
        </w:tc>
        <w:tc>
          <w:tcPr>
            <w:tcW w:w="875" w:type="dxa"/>
            <w:tcBorders>
              <w:top w:val="nil"/>
              <w:left w:val="nil"/>
              <w:bottom w:val="nil"/>
              <w:right w:val="nil"/>
            </w:tcBorders>
            <w:shd w:val="clear" w:color="auto" w:fill="auto"/>
            <w:vAlign w:val="bottom"/>
            <w:hideMark/>
          </w:tcPr>
          <w:p w:rsidR="000D67E4" w:rsidRPr="00EA77D1" w:rsidRDefault="000D67E4" w:rsidP="00EA77D1">
            <w:pPr>
              <w:spacing w:after="0" w:line="480" w:lineRule="auto"/>
              <w:rPr>
                <w:rFonts w:eastAsia="Times New Roman" w:cs="Times New Roman"/>
                <w:szCs w:val="24"/>
                <w:lang w:val="en-US"/>
              </w:rPr>
            </w:pPr>
          </w:p>
        </w:tc>
        <w:tc>
          <w:tcPr>
            <w:tcW w:w="538" w:type="dxa"/>
            <w:tcBorders>
              <w:top w:val="nil"/>
              <w:left w:val="nil"/>
              <w:bottom w:val="nil"/>
              <w:right w:val="nil"/>
            </w:tcBorders>
            <w:shd w:val="clear" w:color="auto" w:fill="auto"/>
            <w:noWrap/>
            <w:vAlign w:val="bottom"/>
            <w:hideMark/>
          </w:tcPr>
          <w:p w:rsidR="000D67E4" w:rsidRPr="00EA77D1" w:rsidRDefault="000D67E4" w:rsidP="00EA77D1">
            <w:pPr>
              <w:spacing w:after="0" w:line="480" w:lineRule="auto"/>
              <w:rPr>
                <w:rFonts w:eastAsia="Times New Roman" w:cs="Times New Roman"/>
                <w:szCs w:val="24"/>
                <w:lang w:val="en-US"/>
              </w:rPr>
            </w:pPr>
          </w:p>
        </w:tc>
        <w:tc>
          <w:tcPr>
            <w:tcW w:w="1007" w:type="dxa"/>
            <w:tcBorders>
              <w:top w:val="nil"/>
              <w:left w:val="nil"/>
              <w:bottom w:val="nil"/>
              <w:right w:val="nil"/>
            </w:tcBorders>
            <w:shd w:val="clear" w:color="auto" w:fill="auto"/>
            <w:vAlign w:val="bottom"/>
            <w:hideMark/>
          </w:tcPr>
          <w:p w:rsidR="000D67E4" w:rsidRPr="00EA77D1" w:rsidRDefault="000D67E4" w:rsidP="00EA77D1">
            <w:pPr>
              <w:spacing w:after="0" w:line="480" w:lineRule="auto"/>
              <w:rPr>
                <w:rFonts w:eastAsia="Times New Roman" w:cs="Times New Roman"/>
                <w:szCs w:val="24"/>
                <w:lang w:val="en-US"/>
              </w:rPr>
            </w:pPr>
          </w:p>
        </w:tc>
      </w:tr>
      <w:tr w:rsidR="000D67E4" w:rsidRPr="00EA77D1" w:rsidTr="00463029">
        <w:trPr>
          <w:trHeight w:val="294"/>
        </w:trPr>
        <w:tc>
          <w:tcPr>
            <w:tcW w:w="4614" w:type="dxa"/>
            <w:tcBorders>
              <w:top w:val="nil"/>
              <w:left w:val="nil"/>
              <w:bottom w:val="nil"/>
              <w:right w:val="nil"/>
            </w:tcBorders>
            <w:shd w:val="clear" w:color="auto" w:fill="auto"/>
            <w:vAlign w:val="bottom"/>
            <w:hideMark/>
          </w:tcPr>
          <w:p w:rsidR="000D67E4" w:rsidRPr="00EA77D1" w:rsidRDefault="000D67E4" w:rsidP="00EA77D1">
            <w:pPr>
              <w:spacing w:after="0" w:line="480" w:lineRule="auto"/>
              <w:rPr>
                <w:rFonts w:eastAsia="Times New Roman" w:cs="Times New Roman"/>
                <w:szCs w:val="24"/>
                <w:lang w:val="en-US"/>
              </w:rPr>
            </w:pPr>
          </w:p>
        </w:tc>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7E4" w:rsidRPr="00EA77D1" w:rsidRDefault="000D67E4"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592" w:type="dxa"/>
            <w:tcBorders>
              <w:top w:val="nil"/>
              <w:left w:val="nil"/>
              <w:bottom w:val="nil"/>
              <w:right w:val="nil"/>
            </w:tcBorders>
            <w:shd w:val="clear" w:color="auto" w:fill="auto"/>
            <w:vAlign w:val="bottom"/>
            <w:hideMark/>
          </w:tcPr>
          <w:p w:rsidR="000D67E4" w:rsidRPr="00EA77D1" w:rsidRDefault="000D67E4"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48 - 57</w:t>
            </w:r>
          </w:p>
        </w:tc>
        <w:tc>
          <w:tcPr>
            <w:tcW w:w="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7E4" w:rsidRPr="00EA77D1" w:rsidRDefault="000D67E4"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875" w:type="dxa"/>
            <w:tcBorders>
              <w:top w:val="nil"/>
              <w:left w:val="nil"/>
              <w:bottom w:val="nil"/>
              <w:right w:val="nil"/>
            </w:tcBorders>
            <w:shd w:val="clear" w:color="auto" w:fill="auto"/>
            <w:vAlign w:val="bottom"/>
            <w:hideMark/>
          </w:tcPr>
          <w:p w:rsidR="000D67E4" w:rsidRPr="00EA77D1" w:rsidRDefault="000D67E4"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&gt; 58</w:t>
            </w:r>
          </w:p>
        </w:tc>
        <w:tc>
          <w:tcPr>
            <w:tcW w:w="538" w:type="dxa"/>
            <w:tcBorders>
              <w:top w:val="nil"/>
              <w:left w:val="nil"/>
              <w:bottom w:val="nil"/>
              <w:right w:val="nil"/>
            </w:tcBorders>
            <w:shd w:val="clear" w:color="auto" w:fill="auto"/>
            <w:noWrap/>
            <w:vAlign w:val="bottom"/>
            <w:hideMark/>
          </w:tcPr>
          <w:p w:rsidR="000D67E4" w:rsidRPr="00EA77D1" w:rsidRDefault="000D67E4" w:rsidP="00EA77D1">
            <w:pPr>
              <w:spacing w:after="0" w:line="480" w:lineRule="auto"/>
              <w:rPr>
                <w:rFonts w:eastAsia="Times New Roman" w:cs="Times New Roman"/>
                <w:color w:val="000000"/>
                <w:szCs w:val="24"/>
                <w:lang w:val="en-US"/>
              </w:rPr>
            </w:pPr>
          </w:p>
        </w:tc>
        <w:tc>
          <w:tcPr>
            <w:tcW w:w="1007" w:type="dxa"/>
            <w:tcBorders>
              <w:top w:val="nil"/>
              <w:left w:val="nil"/>
              <w:bottom w:val="nil"/>
              <w:right w:val="nil"/>
            </w:tcBorders>
            <w:shd w:val="clear" w:color="auto" w:fill="auto"/>
            <w:vAlign w:val="bottom"/>
            <w:hideMark/>
          </w:tcPr>
          <w:p w:rsidR="000D67E4" w:rsidRPr="00EA77D1" w:rsidRDefault="000D67E4" w:rsidP="00EA77D1">
            <w:pPr>
              <w:spacing w:after="0" w:line="480" w:lineRule="auto"/>
              <w:rPr>
                <w:rFonts w:eastAsia="Times New Roman" w:cs="Times New Roman"/>
                <w:szCs w:val="24"/>
                <w:lang w:val="en-US"/>
              </w:rPr>
            </w:pPr>
          </w:p>
        </w:tc>
      </w:tr>
    </w:tbl>
    <w:p w:rsidR="000D67E4" w:rsidRPr="00EA77D1" w:rsidRDefault="000D67E4" w:rsidP="00EA77D1">
      <w:pPr>
        <w:spacing w:line="480" w:lineRule="auto"/>
        <w:rPr>
          <w:rFonts w:cs="Times New Roman"/>
          <w:szCs w:val="24"/>
        </w:rPr>
      </w:pPr>
    </w:p>
    <w:tbl>
      <w:tblPr>
        <w:tblW w:w="7372" w:type="dxa"/>
        <w:tblInd w:w="108" w:type="dxa"/>
        <w:tblLook w:val="04A0" w:firstRow="1" w:lastRow="0" w:firstColumn="1" w:lastColumn="0" w:noHBand="0" w:noVBand="1"/>
      </w:tblPr>
      <w:tblGrid>
        <w:gridCol w:w="4569"/>
        <w:gridCol w:w="459"/>
        <w:gridCol w:w="830"/>
        <w:gridCol w:w="441"/>
        <w:gridCol w:w="1073"/>
      </w:tblGrid>
      <w:tr w:rsidR="000D67E4" w:rsidRPr="00EA77D1" w:rsidTr="00463029">
        <w:trPr>
          <w:trHeight w:val="348"/>
        </w:trPr>
        <w:tc>
          <w:tcPr>
            <w:tcW w:w="4634" w:type="dxa"/>
            <w:tcBorders>
              <w:top w:val="nil"/>
              <w:left w:val="nil"/>
              <w:bottom w:val="nil"/>
              <w:right w:val="nil"/>
            </w:tcBorders>
            <w:shd w:val="clear" w:color="auto" w:fill="auto"/>
            <w:vAlign w:val="bottom"/>
            <w:hideMark/>
          </w:tcPr>
          <w:p w:rsidR="000D67E4" w:rsidRPr="00EA77D1" w:rsidRDefault="000D67E4" w:rsidP="00EA77D1">
            <w:pPr>
              <w:pStyle w:val="ListParagraph"/>
              <w:numPr>
                <w:ilvl w:val="0"/>
                <w:numId w:val="18"/>
              </w:num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Marital Status</w:t>
            </w:r>
          </w:p>
        </w:tc>
        <w:tc>
          <w:tcPr>
            <w:tcW w:w="4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7E4" w:rsidRPr="00EA77D1" w:rsidRDefault="000D67E4"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763" w:type="dxa"/>
            <w:tcBorders>
              <w:top w:val="nil"/>
              <w:left w:val="nil"/>
              <w:bottom w:val="nil"/>
              <w:right w:val="nil"/>
            </w:tcBorders>
            <w:shd w:val="clear" w:color="auto" w:fill="auto"/>
            <w:vAlign w:val="bottom"/>
            <w:hideMark/>
          </w:tcPr>
          <w:p w:rsidR="000D67E4" w:rsidRPr="00EA77D1" w:rsidRDefault="000D67E4"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Single</w:t>
            </w:r>
          </w:p>
        </w:tc>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67E4" w:rsidRPr="00EA77D1" w:rsidRDefault="000D67E4"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075" w:type="dxa"/>
            <w:tcBorders>
              <w:top w:val="nil"/>
              <w:left w:val="nil"/>
              <w:bottom w:val="nil"/>
              <w:right w:val="nil"/>
            </w:tcBorders>
            <w:shd w:val="clear" w:color="auto" w:fill="auto"/>
            <w:vAlign w:val="bottom"/>
            <w:hideMark/>
          </w:tcPr>
          <w:p w:rsidR="000D67E4" w:rsidRPr="00EA77D1" w:rsidRDefault="000D67E4"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Married</w:t>
            </w:r>
          </w:p>
        </w:tc>
      </w:tr>
    </w:tbl>
    <w:p w:rsidR="000D67E4" w:rsidRPr="00EA77D1" w:rsidRDefault="000D67E4" w:rsidP="00EA77D1">
      <w:pPr>
        <w:spacing w:line="480" w:lineRule="auto"/>
        <w:rPr>
          <w:rFonts w:cs="Times New Roman"/>
          <w:szCs w:val="24"/>
        </w:rPr>
      </w:pPr>
    </w:p>
    <w:tbl>
      <w:tblPr>
        <w:tblW w:w="7263" w:type="dxa"/>
        <w:tblInd w:w="108" w:type="dxa"/>
        <w:tblLook w:val="04A0" w:firstRow="1" w:lastRow="0" w:firstColumn="1" w:lastColumn="0" w:noHBand="0" w:noVBand="1"/>
      </w:tblPr>
      <w:tblGrid>
        <w:gridCol w:w="4721"/>
        <w:gridCol w:w="452"/>
        <w:gridCol w:w="590"/>
        <w:gridCol w:w="434"/>
        <w:gridCol w:w="1066"/>
      </w:tblGrid>
      <w:tr w:rsidR="00FC558F" w:rsidRPr="00EA77D1" w:rsidTr="00463029">
        <w:trPr>
          <w:trHeight w:val="385"/>
        </w:trPr>
        <w:tc>
          <w:tcPr>
            <w:tcW w:w="4730" w:type="dxa"/>
            <w:tcBorders>
              <w:top w:val="nil"/>
              <w:left w:val="nil"/>
              <w:bottom w:val="nil"/>
              <w:right w:val="nil"/>
            </w:tcBorders>
            <w:shd w:val="clear" w:color="auto" w:fill="auto"/>
            <w:vAlign w:val="bottom"/>
            <w:hideMark/>
          </w:tcPr>
          <w:p w:rsidR="00FC558F" w:rsidRPr="00EA77D1" w:rsidRDefault="00FC558F" w:rsidP="00EA77D1">
            <w:pPr>
              <w:pStyle w:val="ListParagraph"/>
              <w:numPr>
                <w:ilvl w:val="0"/>
                <w:numId w:val="18"/>
              </w:num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Do you bank?</w:t>
            </w:r>
          </w:p>
        </w:tc>
        <w:tc>
          <w:tcPr>
            <w:tcW w:w="4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58F" w:rsidRPr="00EA77D1" w:rsidRDefault="00FC558F"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579" w:type="dxa"/>
            <w:tcBorders>
              <w:top w:val="nil"/>
              <w:left w:val="nil"/>
              <w:bottom w:val="nil"/>
              <w:right w:val="nil"/>
            </w:tcBorders>
            <w:shd w:val="clear" w:color="auto" w:fill="auto"/>
            <w:vAlign w:val="bottom"/>
            <w:hideMark/>
          </w:tcPr>
          <w:p w:rsidR="00FC558F" w:rsidRPr="00EA77D1" w:rsidRDefault="00FC558F"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Yes</w:t>
            </w:r>
          </w:p>
        </w:tc>
        <w:tc>
          <w:tcPr>
            <w:tcW w:w="4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C558F" w:rsidRPr="00EA77D1" w:rsidRDefault="00FC558F"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068" w:type="dxa"/>
            <w:tcBorders>
              <w:top w:val="nil"/>
              <w:left w:val="nil"/>
              <w:bottom w:val="nil"/>
              <w:right w:val="nil"/>
            </w:tcBorders>
            <w:shd w:val="clear" w:color="auto" w:fill="auto"/>
            <w:vAlign w:val="bottom"/>
            <w:hideMark/>
          </w:tcPr>
          <w:p w:rsidR="00FC558F" w:rsidRPr="00EA77D1" w:rsidRDefault="00FC558F"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No</w:t>
            </w:r>
          </w:p>
        </w:tc>
      </w:tr>
    </w:tbl>
    <w:p w:rsidR="00C835D9" w:rsidRPr="00EA77D1" w:rsidRDefault="00FC558F" w:rsidP="00EA77D1">
      <w:pPr>
        <w:spacing w:line="480" w:lineRule="auto"/>
        <w:rPr>
          <w:rFonts w:cs="Times New Roman"/>
          <w:szCs w:val="24"/>
        </w:rPr>
      </w:pPr>
      <w:r w:rsidRPr="00EA77D1">
        <w:rPr>
          <w:rFonts w:cs="Times New Roman"/>
          <w:szCs w:val="24"/>
        </w:rPr>
        <w:t xml:space="preserve">  </w:t>
      </w:r>
    </w:p>
    <w:tbl>
      <w:tblPr>
        <w:tblW w:w="8781" w:type="dxa"/>
        <w:tblInd w:w="108" w:type="dxa"/>
        <w:tblLook w:val="04A0" w:firstRow="1" w:lastRow="0" w:firstColumn="1" w:lastColumn="0" w:noHBand="0" w:noVBand="1"/>
      </w:tblPr>
      <w:tblGrid>
        <w:gridCol w:w="4786"/>
        <w:gridCol w:w="458"/>
        <w:gridCol w:w="586"/>
        <w:gridCol w:w="440"/>
        <w:gridCol w:w="1081"/>
        <w:gridCol w:w="385"/>
        <w:gridCol w:w="1045"/>
      </w:tblGrid>
      <w:tr w:rsidR="00C835D9" w:rsidRPr="00EA77D1" w:rsidTr="00463029">
        <w:trPr>
          <w:trHeight w:val="304"/>
        </w:trPr>
        <w:tc>
          <w:tcPr>
            <w:tcW w:w="4786" w:type="dxa"/>
            <w:tcBorders>
              <w:top w:val="nil"/>
              <w:left w:val="nil"/>
              <w:bottom w:val="nil"/>
              <w:right w:val="nil"/>
            </w:tcBorders>
            <w:shd w:val="clear" w:color="auto" w:fill="auto"/>
            <w:vAlign w:val="bottom"/>
            <w:hideMark/>
          </w:tcPr>
          <w:p w:rsidR="00C835D9" w:rsidRPr="00EA77D1" w:rsidRDefault="00C835D9" w:rsidP="00EA77D1">
            <w:pPr>
              <w:pStyle w:val="ListParagraph"/>
              <w:numPr>
                <w:ilvl w:val="0"/>
                <w:numId w:val="18"/>
              </w:num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lastRenderedPageBreak/>
              <w:t>Banking experience (years)</w:t>
            </w: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586"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&lt; 1</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081"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1 - 10</w:t>
            </w:r>
          </w:p>
        </w:tc>
        <w:tc>
          <w:tcPr>
            <w:tcW w:w="3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045"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11 - 20</w:t>
            </w:r>
          </w:p>
        </w:tc>
      </w:tr>
      <w:tr w:rsidR="00C835D9" w:rsidRPr="00EA77D1" w:rsidTr="00463029">
        <w:trPr>
          <w:trHeight w:val="304"/>
        </w:trPr>
        <w:tc>
          <w:tcPr>
            <w:tcW w:w="4786"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color w:val="000000"/>
                <w:szCs w:val="24"/>
                <w:lang w:val="en-US"/>
              </w:rPr>
            </w:pPr>
          </w:p>
        </w:tc>
        <w:tc>
          <w:tcPr>
            <w:tcW w:w="458" w:type="dxa"/>
            <w:tcBorders>
              <w:top w:val="nil"/>
              <w:left w:val="nil"/>
              <w:bottom w:val="nil"/>
              <w:right w:val="nil"/>
            </w:tcBorders>
            <w:shd w:val="clear" w:color="auto" w:fill="auto"/>
            <w:noWrap/>
            <w:vAlign w:val="bottom"/>
            <w:hideMark/>
          </w:tcPr>
          <w:p w:rsidR="00C835D9" w:rsidRPr="00EA77D1" w:rsidRDefault="00C835D9" w:rsidP="00EA77D1">
            <w:pPr>
              <w:spacing w:after="0" w:line="480" w:lineRule="auto"/>
              <w:rPr>
                <w:rFonts w:eastAsia="Times New Roman" w:cs="Times New Roman"/>
                <w:szCs w:val="24"/>
                <w:lang w:val="en-US"/>
              </w:rPr>
            </w:pPr>
          </w:p>
        </w:tc>
        <w:tc>
          <w:tcPr>
            <w:tcW w:w="586"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szCs w:val="24"/>
                <w:lang w:val="en-US"/>
              </w:rPr>
            </w:pPr>
          </w:p>
        </w:tc>
        <w:tc>
          <w:tcPr>
            <w:tcW w:w="440" w:type="dxa"/>
            <w:tcBorders>
              <w:top w:val="nil"/>
              <w:left w:val="nil"/>
              <w:bottom w:val="nil"/>
              <w:right w:val="nil"/>
            </w:tcBorders>
            <w:shd w:val="clear" w:color="auto" w:fill="auto"/>
            <w:noWrap/>
            <w:vAlign w:val="bottom"/>
            <w:hideMark/>
          </w:tcPr>
          <w:p w:rsidR="00C835D9" w:rsidRPr="00EA77D1" w:rsidRDefault="00C835D9" w:rsidP="00EA77D1">
            <w:pPr>
              <w:spacing w:after="0" w:line="480" w:lineRule="auto"/>
              <w:rPr>
                <w:rFonts w:eastAsia="Times New Roman" w:cs="Times New Roman"/>
                <w:szCs w:val="24"/>
                <w:lang w:val="en-US"/>
              </w:rPr>
            </w:pPr>
          </w:p>
        </w:tc>
        <w:tc>
          <w:tcPr>
            <w:tcW w:w="1081"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szCs w:val="24"/>
                <w:lang w:val="en-US"/>
              </w:rPr>
            </w:pPr>
          </w:p>
        </w:tc>
        <w:tc>
          <w:tcPr>
            <w:tcW w:w="385" w:type="dxa"/>
            <w:tcBorders>
              <w:top w:val="nil"/>
              <w:left w:val="nil"/>
              <w:bottom w:val="nil"/>
              <w:right w:val="nil"/>
            </w:tcBorders>
            <w:shd w:val="clear" w:color="auto" w:fill="auto"/>
            <w:noWrap/>
            <w:vAlign w:val="bottom"/>
            <w:hideMark/>
          </w:tcPr>
          <w:p w:rsidR="00C835D9" w:rsidRPr="00EA77D1" w:rsidRDefault="00C835D9" w:rsidP="00EA77D1">
            <w:pPr>
              <w:spacing w:after="0" w:line="480" w:lineRule="auto"/>
              <w:rPr>
                <w:rFonts w:eastAsia="Times New Roman" w:cs="Times New Roman"/>
                <w:szCs w:val="24"/>
                <w:lang w:val="en-US"/>
              </w:rPr>
            </w:pPr>
          </w:p>
        </w:tc>
        <w:tc>
          <w:tcPr>
            <w:tcW w:w="1045"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szCs w:val="24"/>
                <w:lang w:val="en-US"/>
              </w:rPr>
            </w:pPr>
          </w:p>
        </w:tc>
      </w:tr>
      <w:tr w:rsidR="00C835D9" w:rsidRPr="00EA77D1" w:rsidTr="00463029">
        <w:trPr>
          <w:trHeight w:val="304"/>
        </w:trPr>
        <w:tc>
          <w:tcPr>
            <w:tcW w:w="4786"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szCs w:val="24"/>
                <w:lang w:val="en-US"/>
              </w:rPr>
            </w:pPr>
          </w:p>
        </w:tc>
        <w:tc>
          <w:tcPr>
            <w:tcW w:w="4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586"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21 - 30</w:t>
            </w:r>
          </w:p>
        </w:tc>
        <w:tc>
          <w:tcPr>
            <w:tcW w:w="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081"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&gt; 30</w:t>
            </w:r>
          </w:p>
        </w:tc>
        <w:tc>
          <w:tcPr>
            <w:tcW w:w="385" w:type="dxa"/>
            <w:tcBorders>
              <w:top w:val="nil"/>
              <w:left w:val="nil"/>
              <w:bottom w:val="nil"/>
              <w:right w:val="nil"/>
            </w:tcBorders>
            <w:shd w:val="clear" w:color="auto" w:fill="auto"/>
            <w:noWrap/>
            <w:vAlign w:val="bottom"/>
            <w:hideMark/>
          </w:tcPr>
          <w:p w:rsidR="00C835D9" w:rsidRPr="00EA77D1" w:rsidRDefault="00C835D9" w:rsidP="00EA77D1">
            <w:pPr>
              <w:spacing w:after="0" w:line="480" w:lineRule="auto"/>
              <w:rPr>
                <w:rFonts w:eastAsia="Times New Roman" w:cs="Times New Roman"/>
                <w:color w:val="000000"/>
                <w:szCs w:val="24"/>
                <w:lang w:val="en-US"/>
              </w:rPr>
            </w:pPr>
          </w:p>
        </w:tc>
        <w:tc>
          <w:tcPr>
            <w:tcW w:w="1045"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szCs w:val="24"/>
                <w:lang w:val="en-US"/>
              </w:rPr>
            </w:pPr>
          </w:p>
        </w:tc>
      </w:tr>
    </w:tbl>
    <w:p w:rsidR="00C835D9" w:rsidRPr="00EA77D1" w:rsidRDefault="00C835D9" w:rsidP="00EA77D1">
      <w:pPr>
        <w:spacing w:line="480" w:lineRule="auto"/>
        <w:rPr>
          <w:rFonts w:cs="Times New Roman"/>
          <w:szCs w:val="24"/>
        </w:rPr>
      </w:pPr>
    </w:p>
    <w:p w:rsidR="00AB4403" w:rsidRPr="00EA77D1" w:rsidRDefault="00AB4403" w:rsidP="00EA77D1">
      <w:pPr>
        <w:spacing w:line="480" w:lineRule="auto"/>
        <w:rPr>
          <w:rFonts w:cs="Times New Roman"/>
          <w:szCs w:val="24"/>
        </w:rPr>
      </w:pPr>
    </w:p>
    <w:tbl>
      <w:tblPr>
        <w:tblW w:w="8962" w:type="dxa"/>
        <w:tblInd w:w="108" w:type="dxa"/>
        <w:tblLook w:val="04A0" w:firstRow="1" w:lastRow="0" w:firstColumn="1" w:lastColumn="0" w:noHBand="0" w:noVBand="1"/>
      </w:tblPr>
      <w:tblGrid>
        <w:gridCol w:w="4271"/>
        <w:gridCol w:w="467"/>
        <w:gridCol w:w="803"/>
        <w:gridCol w:w="449"/>
        <w:gridCol w:w="1469"/>
        <w:gridCol w:w="393"/>
        <w:gridCol w:w="1110"/>
      </w:tblGrid>
      <w:tr w:rsidR="00C835D9" w:rsidRPr="00EA77D1" w:rsidTr="00463029">
        <w:trPr>
          <w:trHeight w:val="300"/>
        </w:trPr>
        <w:tc>
          <w:tcPr>
            <w:tcW w:w="4465" w:type="dxa"/>
            <w:tcBorders>
              <w:top w:val="nil"/>
              <w:left w:val="nil"/>
              <w:bottom w:val="nil"/>
              <w:right w:val="nil"/>
            </w:tcBorders>
            <w:shd w:val="clear" w:color="auto" w:fill="auto"/>
            <w:vAlign w:val="bottom"/>
            <w:hideMark/>
          </w:tcPr>
          <w:p w:rsidR="00C835D9" w:rsidRPr="00EA77D1" w:rsidRDefault="00C835D9" w:rsidP="00EA77D1">
            <w:pPr>
              <w:pStyle w:val="ListParagraph"/>
              <w:numPr>
                <w:ilvl w:val="0"/>
                <w:numId w:val="18"/>
              </w:num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What informs you about your choice of bank?</w:t>
            </w: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751"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Size</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374"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Management</w:t>
            </w:r>
          </w:p>
        </w:tc>
        <w:tc>
          <w:tcPr>
            <w:tcW w:w="3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063"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Liquidity</w:t>
            </w:r>
          </w:p>
        </w:tc>
      </w:tr>
      <w:tr w:rsidR="00C835D9" w:rsidRPr="00EA77D1" w:rsidTr="00463029">
        <w:trPr>
          <w:trHeight w:val="300"/>
        </w:trPr>
        <w:tc>
          <w:tcPr>
            <w:tcW w:w="4465"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color w:val="000000"/>
                <w:szCs w:val="24"/>
                <w:lang w:val="en-US"/>
              </w:rPr>
            </w:pPr>
          </w:p>
        </w:tc>
        <w:tc>
          <w:tcPr>
            <w:tcW w:w="467" w:type="dxa"/>
            <w:tcBorders>
              <w:top w:val="nil"/>
              <w:left w:val="nil"/>
              <w:bottom w:val="nil"/>
              <w:right w:val="nil"/>
            </w:tcBorders>
            <w:shd w:val="clear" w:color="auto" w:fill="auto"/>
            <w:noWrap/>
            <w:vAlign w:val="bottom"/>
            <w:hideMark/>
          </w:tcPr>
          <w:p w:rsidR="00C835D9" w:rsidRPr="00EA77D1" w:rsidRDefault="00C835D9" w:rsidP="00EA77D1">
            <w:pPr>
              <w:spacing w:after="0" w:line="480" w:lineRule="auto"/>
              <w:rPr>
                <w:rFonts w:eastAsia="Times New Roman" w:cs="Times New Roman"/>
                <w:szCs w:val="24"/>
                <w:lang w:val="en-US"/>
              </w:rPr>
            </w:pPr>
          </w:p>
        </w:tc>
        <w:tc>
          <w:tcPr>
            <w:tcW w:w="751"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szCs w:val="24"/>
                <w:lang w:val="en-US"/>
              </w:rPr>
            </w:pPr>
          </w:p>
        </w:tc>
        <w:tc>
          <w:tcPr>
            <w:tcW w:w="449" w:type="dxa"/>
            <w:tcBorders>
              <w:top w:val="nil"/>
              <w:left w:val="nil"/>
              <w:bottom w:val="nil"/>
              <w:right w:val="nil"/>
            </w:tcBorders>
            <w:shd w:val="clear" w:color="auto" w:fill="auto"/>
            <w:noWrap/>
            <w:vAlign w:val="bottom"/>
            <w:hideMark/>
          </w:tcPr>
          <w:p w:rsidR="00C835D9" w:rsidRPr="00EA77D1" w:rsidRDefault="00C835D9" w:rsidP="00EA77D1">
            <w:pPr>
              <w:spacing w:after="0" w:line="480" w:lineRule="auto"/>
              <w:rPr>
                <w:rFonts w:eastAsia="Times New Roman" w:cs="Times New Roman"/>
                <w:szCs w:val="24"/>
                <w:lang w:val="en-US"/>
              </w:rPr>
            </w:pPr>
          </w:p>
        </w:tc>
        <w:tc>
          <w:tcPr>
            <w:tcW w:w="1374"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szCs w:val="24"/>
                <w:lang w:val="en-US"/>
              </w:rPr>
            </w:pPr>
          </w:p>
        </w:tc>
        <w:tc>
          <w:tcPr>
            <w:tcW w:w="393" w:type="dxa"/>
            <w:tcBorders>
              <w:top w:val="nil"/>
              <w:left w:val="nil"/>
              <w:bottom w:val="nil"/>
              <w:right w:val="nil"/>
            </w:tcBorders>
            <w:shd w:val="clear" w:color="auto" w:fill="auto"/>
            <w:noWrap/>
            <w:vAlign w:val="bottom"/>
            <w:hideMark/>
          </w:tcPr>
          <w:p w:rsidR="00C835D9" w:rsidRPr="00EA77D1" w:rsidRDefault="00C835D9" w:rsidP="00EA77D1">
            <w:pPr>
              <w:spacing w:after="0" w:line="480" w:lineRule="auto"/>
              <w:rPr>
                <w:rFonts w:eastAsia="Times New Roman" w:cs="Times New Roman"/>
                <w:szCs w:val="24"/>
                <w:lang w:val="en-US"/>
              </w:rPr>
            </w:pPr>
          </w:p>
        </w:tc>
        <w:tc>
          <w:tcPr>
            <w:tcW w:w="1063"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szCs w:val="24"/>
                <w:lang w:val="en-US"/>
              </w:rPr>
            </w:pPr>
          </w:p>
        </w:tc>
      </w:tr>
      <w:tr w:rsidR="00C835D9" w:rsidRPr="00EA77D1" w:rsidTr="00463029">
        <w:trPr>
          <w:trHeight w:val="300"/>
        </w:trPr>
        <w:tc>
          <w:tcPr>
            <w:tcW w:w="4465"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szCs w:val="24"/>
                <w:lang w:val="en-US"/>
              </w:rPr>
            </w:pPr>
          </w:p>
        </w:tc>
        <w:tc>
          <w:tcPr>
            <w:tcW w:w="4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751"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Loans</w:t>
            </w:r>
          </w:p>
        </w:tc>
        <w:tc>
          <w:tcPr>
            <w:tcW w:w="4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374"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Assets</w:t>
            </w:r>
          </w:p>
        </w:tc>
        <w:tc>
          <w:tcPr>
            <w:tcW w:w="393" w:type="dxa"/>
            <w:tcBorders>
              <w:top w:val="nil"/>
              <w:left w:val="nil"/>
              <w:bottom w:val="nil"/>
              <w:right w:val="nil"/>
            </w:tcBorders>
            <w:shd w:val="clear" w:color="auto" w:fill="auto"/>
            <w:noWrap/>
            <w:vAlign w:val="bottom"/>
            <w:hideMark/>
          </w:tcPr>
          <w:p w:rsidR="00C835D9" w:rsidRPr="00EA77D1" w:rsidRDefault="00C835D9" w:rsidP="00EA77D1">
            <w:pPr>
              <w:spacing w:after="0" w:line="480" w:lineRule="auto"/>
              <w:rPr>
                <w:rFonts w:eastAsia="Times New Roman" w:cs="Times New Roman"/>
                <w:color w:val="000000"/>
                <w:szCs w:val="24"/>
                <w:lang w:val="en-US"/>
              </w:rPr>
            </w:pPr>
          </w:p>
        </w:tc>
        <w:tc>
          <w:tcPr>
            <w:tcW w:w="1063" w:type="dxa"/>
            <w:tcBorders>
              <w:top w:val="nil"/>
              <w:left w:val="nil"/>
              <w:bottom w:val="nil"/>
              <w:right w:val="nil"/>
            </w:tcBorders>
            <w:shd w:val="clear" w:color="auto" w:fill="auto"/>
            <w:vAlign w:val="bottom"/>
            <w:hideMark/>
          </w:tcPr>
          <w:p w:rsidR="00C835D9" w:rsidRPr="00EA77D1" w:rsidRDefault="00C835D9" w:rsidP="00EA77D1">
            <w:pPr>
              <w:spacing w:after="0" w:line="480" w:lineRule="auto"/>
              <w:rPr>
                <w:rFonts w:eastAsia="Times New Roman" w:cs="Times New Roman"/>
                <w:szCs w:val="24"/>
                <w:lang w:val="en-US"/>
              </w:rPr>
            </w:pPr>
          </w:p>
        </w:tc>
      </w:tr>
    </w:tbl>
    <w:p w:rsidR="00C835D9" w:rsidRPr="00EA77D1" w:rsidRDefault="00C835D9" w:rsidP="00EA77D1">
      <w:pPr>
        <w:spacing w:line="480" w:lineRule="auto"/>
        <w:rPr>
          <w:rFonts w:cs="Times New Roman"/>
          <w:szCs w:val="24"/>
        </w:rPr>
      </w:pPr>
    </w:p>
    <w:tbl>
      <w:tblPr>
        <w:tblW w:w="8811" w:type="dxa"/>
        <w:tblInd w:w="108" w:type="dxa"/>
        <w:tblLook w:val="04A0" w:firstRow="1" w:lastRow="0" w:firstColumn="1" w:lastColumn="0" w:noHBand="0" w:noVBand="1"/>
      </w:tblPr>
      <w:tblGrid>
        <w:gridCol w:w="4142"/>
        <w:gridCol w:w="460"/>
        <w:gridCol w:w="803"/>
        <w:gridCol w:w="441"/>
        <w:gridCol w:w="1469"/>
        <w:gridCol w:w="386"/>
        <w:gridCol w:w="1110"/>
      </w:tblGrid>
      <w:tr w:rsidR="006978BC" w:rsidRPr="00EA77D1" w:rsidTr="00463029">
        <w:trPr>
          <w:trHeight w:val="304"/>
        </w:trPr>
        <w:tc>
          <w:tcPr>
            <w:tcW w:w="4391" w:type="dxa"/>
            <w:tcBorders>
              <w:top w:val="nil"/>
              <w:left w:val="nil"/>
              <w:bottom w:val="nil"/>
              <w:right w:val="nil"/>
            </w:tcBorders>
            <w:shd w:val="clear" w:color="auto" w:fill="auto"/>
            <w:vAlign w:val="bottom"/>
            <w:hideMark/>
          </w:tcPr>
          <w:p w:rsidR="006978BC" w:rsidRPr="00EA77D1" w:rsidRDefault="006978BC" w:rsidP="00EA77D1">
            <w:pPr>
              <w:pStyle w:val="ListParagraph"/>
              <w:numPr>
                <w:ilvl w:val="0"/>
                <w:numId w:val="18"/>
              </w:num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What informs you about bank's profitability?</w:t>
            </w: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738"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Size</w:t>
            </w:r>
          </w:p>
        </w:tc>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351"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Management</w:t>
            </w:r>
          </w:p>
        </w:tc>
        <w:tc>
          <w:tcPr>
            <w:tcW w:w="38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044"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Liquidity</w:t>
            </w:r>
          </w:p>
        </w:tc>
      </w:tr>
      <w:tr w:rsidR="006978BC" w:rsidRPr="00EA77D1" w:rsidTr="00463029">
        <w:trPr>
          <w:trHeight w:val="304"/>
        </w:trPr>
        <w:tc>
          <w:tcPr>
            <w:tcW w:w="4391"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color w:val="000000"/>
                <w:szCs w:val="24"/>
                <w:lang w:val="en-US"/>
              </w:rPr>
            </w:pPr>
          </w:p>
        </w:tc>
        <w:tc>
          <w:tcPr>
            <w:tcW w:w="460" w:type="dxa"/>
            <w:tcBorders>
              <w:top w:val="nil"/>
              <w:left w:val="nil"/>
              <w:bottom w:val="nil"/>
              <w:right w:val="nil"/>
            </w:tcBorders>
            <w:shd w:val="clear" w:color="auto" w:fill="auto"/>
            <w:noWrap/>
            <w:vAlign w:val="bottom"/>
            <w:hideMark/>
          </w:tcPr>
          <w:p w:rsidR="006978BC" w:rsidRPr="00EA77D1" w:rsidRDefault="006978BC" w:rsidP="00EA77D1">
            <w:pPr>
              <w:spacing w:after="0" w:line="480" w:lineRule="auto"/>
              <w:rPr>
                <w:rFonts w:eastAsia="Times New Roman" w:cs="Times New Roman"/>
                <w:szCs w:val="24"/>
                <w:lang w:val="en-US"/>
              </w:rPr>
            </w:pPr>
          </w:p>
        </w:tc>
        <w:tc>
          <w:tcPr>
            <w:tcW w:w="738"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szCs w:val="24"/>
                <w:lang w:val="en-US"/>
              </w:rPr>
            </w:pPr>
          </w:p>
        </w:tc>
        <w:tc>
          <w:tcPr>
            <w:tcW w:w="441" w:type="dxa"/>
            <w:tcBorders>
              <w:top w:val="nil"/>
              <w:left w:val="nil"/>
              <w:bottom w:val="nil"/>
              <w:right w:val="nil"/>
            </w:tcBorders>
            <w:shd w:val="clear" w:color="auto" w:fill="auto"/>
            <w:noWrap/>
            <w:vAlign w:val="bottom"/>
            <w:hideMark/>
          </w:tcPr>
          <w:p w:rsidR="006978BC" w:rsidRPr="00EA77D1" w:rsidRDefault="006978BC" w:rsidP="00EA77D1">
            <w:pPr>
              <w:spacing w:after="0" w:line="480" w:lineRule="auto"/>
              <w:rPr>
                <w:rFonts w:eastAsia="Times New Roman" w:cs="Times New Roman"/>
                <w:szCs w:val="24"/>
                <w:lang w:val="en-US"/>
              </w:rPr>
            </w:pPr>
          </w:p>
        </w:tc>
        <w:tc>
          <w:tcPr>
            <w:tcW w:w="1351"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szCs w:val="24"/>
                <w:lang w:val="en-US"/>
              </w:rPr>
            </w:pPr>
          </w:p>
        </w:tc>
        <w:tc>
          <w:tcPr>
            <w:tcW w:w="386" w:type="dxa"/>
            <w:tcBorders>
              <w:top w:val="nil"/>
              <w:left w:val="nil"/>
              <w:bottom w:val="nil"/>
              <w:right w:val="nil"/>
            </w:tcBorders>
            <w:shd w:val="clear" w:color="auto" w:fill="auto"/>
            <w:noWrap/>
            <w:vAlign w:val="bottom"/>
            <w:hideMark/>
          </w:tcPr>
          <w:p w:rsidR="006978BC" w:rsidRPr="00EA77D1" w:rsidRDefault="006978BC" w:rsidP="00EA77D1">
            <w:pPr>
              <w:spacing w:after="0" w:line="480" w:lineRule="auto"/>
              <w:rPr>
                <w:rFonts w:eastAsia="Times New Roman" w:cs="Times New Roman"/>
                <w:szCs w:val="24"/>
                <w:lang w:val="en-US"/>
              </w:rPr>
            </w:pPr>
          </w:p>
        </w:tc>
        <w:tc>
          <w:tcPr>
            <w:tcW w:w="1044"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szCs w:val="24"/>
                <w:lang w:val="en-US"/>
              </w:rPr>
            </w:pPr>
          </w:p>
        </w:tc>
      </w:tr>
      <w:tr w:rsidR="006978BC" w:rsidRPr="00EA77D1" w:rsidTr="00463029">
        <w:trPr>
          <w:trHeight w:val="304"/>
        </w:trPr>
        <w:tc>
          <w:tcPr>
            <w:tcW w:w="4391"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szCs w:val="24"/>
                <w:lang w:val="en-US"/>
              </w:rPr>
            </w:pPr>
          </w:p>
        </w:tc>
        <w:tc>
          <w:tcPr>
            <w:tcW w:w="4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738"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Loans</w:t>
            </w:r>
          </w:p>
        </w:tc>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351"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Assets</w:t>
            </w:r>
          </w:p>
        </w:tc>
        <w:tc>
          <w:tcPr>
            <w:tcW w:w="386" w:type="dxa"/>
            <w:tcBorders>
              <w:top w:val="nil"/>
              <w:left w:val="nil"/>
              <w:bottom w:val="nil"/>
              <w:right w:val="nil"/>
            </w:tcBorders>
            <w:shd w:val="clear" w:color="auto" w:fill="auto"/>
            <w:noWrap/>
            <w:vAlign w:val="bottom"/>
            <w:hideMark/>
          </w:tcPr>
          <w:p w:rsidR="006978BC" w:rsidRPr="00EA77D1" w:rsidRDefault="006978BC" w:rsidP="00EA77D1">
            <w:pPr>
              <w:spacing w:after="0" w:line="480" w:lineRule="auto"/>
              <w:rPr>
                <w:rFonts w:eastAsia="Times New Roman" w:cs="Times New Roman"/>
                <w:color w:val="000000"/>
                <w:szCs w:val="24"/>
                <w:lang w:val="en-US"/>
              </w:rPr>
            </w:pPr>
          </w:p>
        </w:tc>
        <w:tc>
          <w:tcPr>
            <w:tcW w:w="1044"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szCs w:val="24"/>
                <w:lang w:val="en-US"/>
              </w:rPr>
            </w:pPr>
          </w:p>
        </w:tc>
      </w:tr>
    </w:tbl>
    <w:p w:rsidR="006978BC" w:rsidRPr="00EA77D1" w:rsidRDefault="006978BC" w:rsidP="00EA77D1">
      <w:pPr>
        <w:spacing w:line="480" w:lineRule="auto"/>
        <w:rPr>
          <w:rFonts w:cs="Times New Roman"/>
          <w:szCs w:val="24"/>
        </w:rPr>
      </w:pPr>
    </w:p>
    <w:tbl>
      <w:tblPr>
        <w:tblW w:w="8555" w:type="dxa"/>
        <w:tblInd w:w="108" w:type="dxa"/>
        <w:tblLook w:val="04A0" w:firstRow="1" w:lastRow="0" w:firstColumn="1" w:lastColumn="0" w:noHBand="0" w:noVBand="1"/>
      </w:tblPr>
      <w:tblGrid>
        <w:gridCol w:w="3924"/>
        <w:gridCol w:w="446"/>
        <w:gridCol w:w="803"/>
        <w:gridCol w:w="428"/>
        <w:gridCol w:w="1469"/>
        <w:gridCol w:w="375"/>
        <w:gridCol w:w="1110"/>
      </w:tblGrid>
      <w:tr w:rsidR="006978BC" w:rsidRPr="00EA77D1" w:rsidTr="00463029">
        <w:trPr>
          <w:trHeight w:val="287"/>
        </w:trPr>
        <w:tc>
          <w:tcPr>
            <w:tcW w:w="4263" w:type="dxa"/>
            <w:tcBorders>
              <w:top w:val="nil"/>
              <w:left w:val="nil"/>
              <w:bottom w:val="nil"/>
              <w:right w:val="nil"/>
            </w:tcBorders>
            <w:shd w:val="clear" w:color="auto" w:fill="auto"/>
            <w:vAlign w:val="bottom"/>
            <w:hideMark/>
          </w:tcPr>
          <w:p w:rsidR="006978BC" w:rsidRPr="00EA77D1" w:rsidRDefault="006978BC" w:rsidP="00EA77D1">
            <w:pPr>
              <w:pStyle w:val="ListParagraph"/>
              <w:numPr>
                <w:ilvl w:val="0"/>
                <w:numId w:val="18"/>
              </w:num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What informs you about bank's failure?</w:t>
            </w: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717"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Size</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312"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Management</w:t>
            </w:r>
          </w:p>
        </w:tc>
        <w:tc>
          <w:tcPr>
            <w:tcW w:w="3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014"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Liquidity</w:t>
            </w:r>
          </w:p>
        </w:tc>
      </w:tr>
      <w:tr w:rsidR="006978BC" w:rsidRPr="00EA77D1" w:rsidTr="00463029">
        <w:trPr>
          <w:trHeight w:val="287"/>
        </w:trPr>
        <w:tc>
          <w:tcPr>
            <w:tcW w:w="4263"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color w:val="000000"/>
                <w:szCs w:val="24"/>
                <w:lang w:val="en-US"/>
              </w:rPr>
            </w:pPr>
          </w:p>
        </w:tc>
        <w:tc>
          <w:tcPr>
            <w:tcW w:w="446" w:type="dxa"/>
            <w:tcBorders>
              <w:top w:val="nil"/>
              <w:left w:val="nil"/>
              <w:bottom w:val="nil"/>
              <w:right w:val="nil"/>
            </w:tcBorders>
            <w:shd w:val="clear" w:color="auto" w:fill="auto"/>
            <w:noWrap/>
            <w:vAlign w:val="bottom"/>
            <w:hideMark/>
          </w:tcPr>
          <w:p w:rsidR="006978BC" w:rsidRPr="00EA77D1" w:rsidRDefault="006978BC" w:rsidP="00EA77D1">
            <w:pPr>
              <w:spacing w:after="0" w:line="480" w:lineRule="auto"/>
              <w:rPr>
                <w:rFonts w:eastAsia="Times New Roman" w:cs="Times New Roman"/>
                <w:szCs w:val="24"/>
                <w:lang w:val="en-US"/>
              </w:rPr>
            </w:pPr>
          </w:p>
        </w:tc>
        <w:tc>
          <w:tcPr>
            <w:tcW w:w="717"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szCs w:val="24"/>
                <w:lang w:val="en-US"/>
              </w:rPr>
            </w:pPr>
          </w:p>
        </w:tc>
        <w:tc>
          <w:tcPr>
            <w:tcW w:w="428" w:type="dxa"/>
            <w:tcBorders>
              <w:top w:val="nil"/>
              <w:left w:val="nil"/>
              <w:bottom w:val="nil"/>
              <w:right w:val="nil"/>
            </w:tcBorders>
            <w:shd w:val="clear" w:color="auto" w:fill="auto"/>
            <w:noWrap/>
            <w:vAlign w:val="bottom"/>
            <w:hideMark/>
          </w:tcPr>
          <w:p w:rsidR="006978BC" w:rsidRPr="00EA77D1" w:rsidRDefault="006978BC" w:rsidP="00EA77D1">
            <w:pPr>
              <w:spacing w:after="0" w:line="480" w:lineRule="auto"/>
              <w:rPr>
                <w:rFonts w:eastAsia="Times New Roman" w:cs="Times New Roman"/>
                <w:szCs w:val="24"/>
                <w:lang w:val="en-US"/>
              </w:rPr>
            </w:pPr>
          </w:p>
        </w:tc>
        <w:tc>
          <w:tcPr>
            <w:tcW w:w="1312"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szCs w:val="24"/>
                <w:lang w:val="en-US"/>
              </w:rPr>
            </w:pPr>
          </w:p>
        </w:tc>
        <w:tc>
          <w:tcPr>
            <w:tcW w:w="375" w:type="dxa"/>
            <w:tcBorders>
              <w:top w:val="nil"/>
              <w:left w:val="nil"/>
              <w:bottom w:val="nil"/>
              <w:right w:val="nil"/>
            </w:tcBorders>
            <w:shd w:val="clear" w:color="auto" w:fill="auto"/>
            <w:noWrap/>
            <w:vAlign w:val="bottom"/>
            <w:hideMark/>
          </w:tcPr>
          <w:p w:rsidR="006978BC" w:rsidRPr="00EA77D1" w:rsidRDefault="006978BC" w:rsidP="00EA77D1">
            <w:pPr>
              <w:spacing w:after="0" w:line="480" w:lineRule="auto"/>
              <w:rPr>
                <w:rFonts w:eastAsia="Times New Roman" w:cs="Times New Roman"/>
                <w:szCs w:val="24"/>
                <w:lang w:val="en-US"/>
              </w:rPr>
            </w:pPr>
          </w:p>
        </w:tc>
        <w:tc>
          <w:tcPr>
            <w:tcW w:w="1014"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szCs w:val="24"/>
                <w:lang w:val="en-US"/>
              </w:rPr>
            </w:pPr>
          </w:p>
        </w:tc>
      </w:tr>
      <w:tr w:rsidR="006978BC" w:rsidRPr="00EA77D1" w:rsidTr="00463029">
        <w:trPr>
          <w:trHeight w:val="287"/>
        </w:trPr>
        <w:tc>
          <w:tcPr>
            <w:tcW w:w="4263"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szCs w:val="24"/>
                <w:lang w:val="en-US"/>
              </w:rPr>
            </w:pPr>
          </w:p>
        </w:tc>
        <w:tc>
          <w:tcPr>
            <w:tcW w:w="4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717"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Loans</w:t>
            </w:r>
          </w:p>
        </w:tc>
        <w:tc>
          <w:tcPr>
            <w:tcW w:w="4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312"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Assets</w:t>
            </w:r>
          </w:p>
        </w:tc>
        <w:tc>
          <w:tcPr>
            <w:tcW w:w="375" w:type="dxa"/>
            <w:tcBorders>
              <w:top w:val="nil"/>
              <w:left w:val="nil"/>
              <w:bottom w:val="nil"/>
              <w:right w:val="nil"/>
            </w:tcBorders>
            <w:shd w:val="clear" w:color="auto" w:fill="auto"/>
            <w:noWrap/>
            <w:vAlign w:val="bottom"/>
            <w:hideMark/>
          </w:tcPr>
          <w:p w:rsidR="006978BC" w:rsidRPr="00EA77D1" w:rsidRDefault="006978BC" w:rsidP="00EA77D1">
            <w:pPr>
              <w:spacing w:after="0" w:line="480" w:lineRule="auto"/>
              <w:rPr>
                <w:rFonts w:eastAsia="Times New Roman" w:cs="Times New Roman"/>
                <w:color w:val="000000"/>
                <w:szCs w:val="24"/>
                <w:lang w:val="en-US"/>
              </w:rPr>
            </w:pPr>
          </w:p>
        </w:tc>
        <w:tc>
          <w:tcPr>
            <w:tcW w:w="1014" w:type="dxa"/>
            <w:tcBorders>
              <w:top w:val="nil"/>
              <w:left w:val="nil"/>
              <w:bottom w:val="nil"/>
              <w:right w:val="nil"/>
            </w:tcBorders>
            <w:shd w:val="clear" w:color="auto" w:fill="auto"/>
            <w:vAlign w:val="bottom"/>
            <w:hideMark/>
          </w:tcPr>
          <w:p w:rsidR="006978BC" w:rsidRPr="00EA77D1" w:rsidRDefault="006978BC" w:rsidP="00EA77D1">
            <w:pPr>
              <w:spacing w:after="0" w:line="480" w:lineRule="auto"/>
              <w:rPr>
                <w:rFonts w:eastAsia="Times New Roman" w:cs="Times New Roman"/>
                <w:szCs w:val="24"/>
                <w:lang w:val="en-US"/>
              </w:rPr>
            </w:pPr>
          </w:p>
        </w:tc>
      </w:tr>
    </w:tbl>
    <w:p w:rsidR="006978BC" w:rsidRPr="00EA77D1" w:rsidRDefault="006978BC" w:rsidP="00EA77D1">
      <w:pPr>
        <w:spacing w:line="480" w:lineRule="auto"/>
        <w:rPr>
          <w:rFonts w:cs="Times New Roman"/>
          <w:szCs w:val="24"/>
        </w:rPr>
      </w:pPr>
    </w:p>
    <w:tbl>
      <w:tblPr>
        <w:tblW w:w="8662" w:type="dxa"/>
        <w:tblInd w:w="108" w:type="dxa"/>
        <w:tblLook w:val="04A0" w:firstRow="1" w:lastRow="0" w:firstColumn="1" w:lastColumn="0" w:noHBand="0" w:noVBand="1"/>
      </w:tblPr>
      <w:tblGrid>
        <w:gridCol w:w="4355"/>
        <w:gridCol w:w="433"/>
        <w:gridCol w:w="1243"/>
        <w:gridCol w:w="416"/>
        <w:gridCol w:w="996"/>
        <w:gridCol w:w="364"/>
        <w:gridCol w:w="1176"/>
      </w:tblGrid>
      <w:tr w:rsidR="00E405D1" w:rsidRPr="00EA77D1" w:rsidTr="00463029">
        <w:trPr>
          <w:trHeight w:val="1252"/>
        </w:trPr>
        <w:tc>
          <w:tcPr>
            <w:tcW w:w="4355" w:type="dxa"/>
            <w:tcBorders>
              <w:top w:val="nil"/>
              <w:left w:val="nil"/>
              <w:bottom w:val="nil"/>
              <w:right w:val="nil"/>
            </w:tcBorders>
            <w:shd w:val="clear" w:color="auto" w:fill="auto"/>
            <w:vAlign w:val="bottom"/>
            <w:hideMark/>
          </w:tcPr>
          <w:p w:rsidR="00E405D1" w:rsidRPr="00EA77D1" w:rsidRDefault="00E405D1" w:rsidP="00EA77D1">
            <w:pPr>
              <w:pStyle w:val="ListParagraph"/>
              <w:numPr>
                <w:ilvl w:val="0"/>
                <w:numId w:val="18"/>
              </w:num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What means do you get information about bank performance?</w:t>
            </w: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078" w:type="dxa"/>
            <w:tcBorders>
              <w:top w:val="nil"/>
              <w:left w:val="nil"/>
              <w:bottom w:val="nil"/>
              <w:right w:val="nil"/>
            </w:tcBorders>
            <w:shd w:val="clear" w:color="auto" w:fill="auto"/>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xml:space="preserve"> Alerts</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996" w:type="dxa"/>
            <w:tcBorders>
              <w:top w:val="nil"/>
              <w:left w:val="nil"/>
              <w:bottom w:val="nil"/>
              <w:right w:val="nil"/>
            </w:tcBorders>
            <w:shd w:val="clear" w:color="auto" w:fill="auto"/>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Media</w:t>
            </w:r>
          </w:p>
        </w:tc>
        <w:tc>
          <w:tcPr>
            <w:tcW w:w="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020" w:type="dxa"/>
            <w:tcBorders>
              <w:top w:val="nil"/>
              <w:left w:val="nil"/>
              <w:bottom w:val="nil"/>
              <w:right w:val="nil"/>
            </w:tcBorders>
            <w:shd w:val="clear" w:color="auto" w:fill="auto"/>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Financial Statement</w:t>
            </w:r>
          </w:p>
        </w:tc>
      </w:tr>
      <w:tr w:rsidR="00E405D1" w:rsidRPr="00EA77D1" w:rsidTr="00463029">
        <w:trPr>
          <w:trHeight w:val="758"/>
        </w:trPr>
        <w:tc>
          <w:tcPr>
            <w:tcW w:w="4355" w:type="dxa"/>
            <w:tcBorders>
              <w:top w:val="nil"/>
              <w:left w:val="nil"/>
              <w:bottom w:val="nil"/>
              <w:right w:val="nil"/>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p>
        </w:tc>
        <w:tc>
          <w:tcPr>
            <w:tcW w:w="433" w:type="dxa"/>
            <w:tcBorders>
              <w:top w:val="nil"/>
              <w:left w:val="nil"/>
              <w:bottom w:val="nil"/>
              <w:right w:val="nil"/>
            </w:tcBorders>
            <w:shd w:val="clear" w:color="auto" w:fill="auto"/>
            <w:noWrap/>
            <w:vAlign w:val="bottom"/>
            <w:hideMark/>
          </w:tcPr>
          <w:p w:rsidR="00E405D1" w:rsidRPr="00EA77D1" w:rsidRDefault="00E405D1" w:rsidP="00EA77D1">
            <w:pPr>
              <w:spacing w:after="0" w:line="480" w:lineRule="auto"/>
              <w:rPr>
                <w:rFonts w:eastAsia="Times New Roman" w:cs="Times New Roman"/>
                <w:szCs w:val="24"/>
                <w:lang w:val="en-US"/>
              </w:rPr>
            </w:pPr>
          </w:p>
        </w:tc>
        <w:tc>
          <w:tcPr>
            <w:tcW w:w="1078" w:type="dxa"/>
            <w:tcBorders>
              <w:top w:val="nil"/>
              <w:left w:val="nil"/>
              <w:bottom w:val="nil"/>
              <w:right w:val="nil"/>
            </w:tcBorders>
            <w:shd w:val="clear" w:color="auto" w:fill="auto"/>
            <w:noWrap/>
            <w:vAlign w:val="bottom"/>
            <w:hideMark/>
          </w:tcPr>
          <w:p w:rsidR="00E405D1" w:rsidRPr="00EA77D1" w:rsidRDefault="00E405D1" w:rsidP="00EA77D1">
            <w:pPr>
              <w:spacing w:after="0" w:line="480" w:lineRule="auto"/>
              <w:rPr>
                <w:rFonts w:eastAsia="Times New Roman" w:cs="Times New Roman"/>
                <w:szCs w:val="24"/>
                <w:lang w:val="en-US"/>
              </w:rPr>
            </w:pPr>
          </w:p>
        </w:tc>
        <w:tc>
          <w:tcPr>
            <w:tcW w:w="416" w:type="dxa"/>
            <w:tcBorders>
              <w:top w:val="nil"/>
              <w:left w:val="nil"/>
              <w:bottom w:val="nil"/>
              <w:right w:val="nil"/>
            </w:tcBorders>
            <w:shd w:val="clear" w:color="auto" w:fill="auto"/>
            <w:noWrap/>
            <w:vAlign w:val="bottom"/>
            <w:hideMark/>
          </w:tcPr>
          <w:p w:rsidR="00E405D1" w:rsidRPr="00EA77D1" w:rsidRDefault="00E405D1" w:rsidP="00EA77D1">
            <w:pPr>
              <w:spacing w:after="0" w:line="480" w:lineRule="auto"/>
              <w:rPr>
                <w:rFonts w:eastAsia="Times New Roman" w:cs="Times New Roman"/>
                <w:szCs w:val="24"/>
                <w:lang w:val="en-US"/>
              </w:rPr>
            </w:pPr>
          </w:p>
        </w:tc>
        <w:tc>
          <w:tcPr>
            <w:tcW w:w="996" w:type="dxa"/>
            <w:tcBorders>
              <w:top w:val="nil"/>
              <w:left w:val="nil"/>
              <w:bottom w:val="nil"/>
              <w:right w:val="nil"/>
            </w:tcBorders>
            <w:shd w:val="clear" w:color="auto" w:fill="auto"/>
            <w:noWrap/>
            <w:vAlign w:val="bottom"/>
            <w:hideMark/>
          </w:tcPr>
          <w:p w:rsidR="00E405D1" w:rsidRPr="00EA77D1" w:rsidRDefault="00E405D1" w:rsidP="00EA77D1">
            <w:pPr>
              <w:spacing w:after="0" w:line="480" w:lineRule="auto"/>
              <w:rPr>
                <w:rFonts w:eastAsia="Times New Roman" w:cs="Times New Roman"/>
                <w:szCs w:val="24"/>
                <w:lang w:val="en-US"/>
              </w:rPr>
            </w:pPr>
          </w:p>
        </w:tc>
        <w:tc>
          <w:tcPr>
            <w:tcW w:w="364" w:type="dxa"/>
            <w:tcBorders>
              <w:top w:val="nil"/>
              <w:left w:val="nil"/>
              <w:bottom w:val="nil"/>
              <w:right w:val="nil"/>
            </w:tcBorders>
            <w:shd w:val="clear" w:color="auto" w:fill="auto"/>
            <w:noWrap/>
            <w:vAlign w:val="bottom"/>
            <w:hideMark/>
          </w:tcPr>
          <w:p w:rsidR="00E405D1" w:rsidRPr="00EA77D1" w:rsidRDefault="00E405D1" w:rsidP="00EA77D1">
            <w:pPr>
              <w:spacing w:after="0" w:line="480" w:lineRule="auto"/>
              <w:rPr>
                <w:rFonts w:eastAsia="Times New Roman" w:cs="Times New Roman"/>
                <w:szCs w:val="24"/>
                <w:lang w:val="en-US"/>
              </w:rPr>
            </w:pPr>
          </w:p>
        </w:tc>
        <w:tc>
          <w:tcPr>
            <w:tcW w:w="1020" w:type="dxa"/>
            <w:tcBorders>
              <w:top w:val="nil"/>
              <w:left w:val="nil"/>
              <w:bottom w:val="nil"/>
              <w:right w:val="nil"/>
            </w:tcBorders>
            <w:shd w:val="clear" w:color="auto" w:fill="auto"/>
            <w:noWrap/>
            <w:vAlign w:val="bottom"/>
            <w:hideMark/>
          </w:tcPr>
          <w:p w:rsidR="00E405D1" w:rsidRPr="00EA77D1" w:rsidRDefault="00E405D1" w:rsidP="00EA77D1">
            <w:pPr>
              <w:spacing w:after="0" w:line="480" w:lineRule="auto"/>
              <w:rPr>
                <w:rFonts w:eastAsia="Times New Roman" w:cs="Times New Roman"/>
                <w:szCs w:val="24"/>
                <w:lang w:val="en-US"/>
              </w:rPr>
            </w:pPr>
          </w:p>
        </w:tc>
      </w:tr>
      <w:tr w:rsidR="00E405D1" w:rsidRPr="00EA77D1" w:rsidTr="00463029">
        <w:trPr>
          <w:trHeight w:val="1328"/>
        </w:trPr>
        <w:tc>
          <w:tcPr>
            <w:tcW w:w="4355" w:type="dxa"/>
            <w:tcBorders>
              <w:top w:val="nil"/>
              <w:left w:val="nil"/>
              <w:bottom w:val="nil"/>
              <w:right w:val="nil"/>
            </w:tcBorders>
            <w:shd w:val="clear" w:color="auto" w:fill="auto"/>
            <w:noWrap/>
            <w:vAlign w:val="bottom"/>
            <w:hideMark/>
          </w:tcPr>
          <w:p w:rsidR="00E405D1" w:rsidRPr="00EA77D1" w:rsidRDefault="00E405D1" w:rsidP="00EA77D1">
            <w:pPr>
              <w:spacing w:after="0" w:line="480" w:lineRule="auto"/>
              <w:rPr>
                <w:rFonts w:eastAsia="Times New Roman" w:cs="Times New Roman"/>
                <w:szCs w:val="24"/>
                <w:lang w:val="en-US"/>
              </w:rPr>
            </w:pPr>
          </w:p>
        </w:tc>
        <w:tc>
          <w:tcPr>
            <w:tcW w:w="4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078" w:type="dxa"/>
            <w:tcBorders>
              <w:top w:val="nil"/>
              <w:left w:val="nil"/>
              <w:bottom w:val="nil"/>
              <w:right w:val="nil"/>
            </w:tcBorders>
            <w:shd w:val="clear" w:color="auto" w:fill="auto"/>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Customers</w:t>
            </w:r>
          </w:p>
        </w:tc>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996" w:type="dxa"/>
            <w:tcBorders>
              <w:top w:val="nil"/>
              <w:left w:val="nil"/>
              <w:bottom w:val="nil"/>
              <w:right w:val="nil"/>
            </w:tcBorders>
            <w:shd w:val="clear" w:color="auto" w:fill="auto"/>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None</w:t>
            </w:r>
          </w:p>
        </w:tc>
        <w:tc>
          <w:tcPr>
            <w:tcW w:w="364" w:type="dxa"/>
            <w:tcBorders>
              <w:top w:val="nil"/>
              <w:left w:val="nil"/>
              <w:bottom w:val="nil"/>
              <w:right w:val="nil"/>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p>
        </w:tc>
        <w:tc>
          <w:tcPr>
            <w:tcW w:w="1020" w:type="dxa"/>
            <w:tcBorders>
              <w:top w:val="nil"/>
              <w:left w:val="nil"/>
              <w:bottom w:val="nil"/>
              <w:right w:val="nil"/>
            </w:tcBorders>
            <w:shd w:val="clear" w:color="auto" w:fill="auto"/>
            <w:noWrap/>
            <w:vAlign w:val="bottom"/>
            <w:hideMark/>
          </w:tcPr>
          <w:p w:rsidR="00E405D1" w:rsidRPr="00EA77D1" w:rsidRDefault="00E405D1" w:rsidP="00EA77D1">
            <w:pPr>
              <w:spacing w:after="0" w:line="480" w:lineRule="auto"/>
              <w:rPr>
                <w:rFonts w:eastAsia="Times New Roman" w:cs="Times New Roman"/>
                <w:szCs w:val="24"/>
                <w:lang w:val="en-US"/>
              </w:rPr>
            </w:pPr>
          </w:p>
        </w:tc>
      </w:tr>
    </w:tbl>
    <w:p w:rsidR="00E405D1" w:rsidRPr="00EA77D1" w:rsidRDefault="00E405D1" w:rsidP="00EA77D1">
      <w:pPr>
        <w:spacing w:after="0" w:line="480" w:lineRule="auto"/>
        <w:rPr>
          <w:rFonts w:cs="Times New Roman"/>
          <w:szCs w:val="24"/>
        </w:rPr>
      </w:pPr>
    </w:p>
    <w:p w:rsidR="00E405D1" w:rsidRPr="00EA77D1" w:rsidRDefault="00E405D1" w:rsidP="00EA77D1">
      <w:pPr>
        <w:spacing w:after="0" w:line="480" w:lineRule="auto"/>
        <w:rPr>
          <w:rFonts w:eastAsia="Times New Roman" w:cs="Times New Roman"/>
          <w:b/>
          <w:color w:val="000000"/>
          <w:szCs w:val="24"/>
          <w:lang w:val="en-US"/>
        </w:rPr>
      </w:pPr>
      <w:r w:rsidRPr="00EA77D1">
        <w:rPr>
          <w:rFonts w:eastAsia="Times New Roman" w:cs="Times New Roman"/>
          <w:b/>
          <w:color w:val="000000"/>
          <w:szCs w:val="24"/>
          <w:lang w:val="en-US"/>
        </w:rPr>
        <w:t>SECTION B</w:t>
      </w:r>
    </w:p>
    <w:p w:rsidR="00E405D1" w:rsidRPr="00EA77D1" w:rsidRDefault="00E405D1" w:rsidP="00EA77D1">
      <w:pPr>
        <w:pStyle w:val="ListParagraph"/>
        <w:numPr>
          <w:ilvl w:val="0"/>
          <w:numId w:val="18"/>
        </w:numPr>
        <w:spacing w:after="0" w:line="480" w:lineRule="auto"/>
        <w:rPr>
          <w:rFonts w:eastAsia="Times New Roman" w:cs="Times New Roman"/>
          <w:bCs/>
          <w:color w:val="000000"/>
          <w:szCs w:val="24"/>
          <w:lang w:val="en-US"/>
        </w:rPr>
      </w:pPr>
      <w:r w:rsidRPr="00EA77D1">
        <w:rPr>
          <w:rFonts w:eastAsia="Times New Roman" w:cs="Times New Roman"/>
          <w:bCs/>
          <w:color w:val="000000"/>
          <w:szCs w:val="24"/>
          <w:lang w:val="en-US"/>
        </w:rPr>
        <w:t>Please indicate the extent to which you agree with the following statements on the effect of CORPORATE GOVERNANCE</w:t>
      </w:r>
    </w:p>
    <w:p w:rsidR="00E405D1" w:rsidRPr="00EA77D1" w:rsidRDefault="00E405D1" w:rsidP="00EA77D1">
      <w:pPr>
        <w:spacing w:after="0" w:line="480" w:lineRule="auto"/>
        <w:rPr>
          <w:rFonts w:eastAsia="Times New Roman" w:cs="Times New Roman"/>
          <w:bCs/>
          <w:color w:val="000000"/>
          <w:szCs w:val="24"/>
          <w:lang w:val="en-US"/>
        </w:rPr>
      </w:pPr>
    </w:p>
    <w:tbl>
      <w:tblPr>
        <w:tblW w:w="8440" w:type="dxa"/>
        <w:tblInd w:w="113" w:type="dxa"/>
        <w:tblLook w:val="04A0" w:firstRow="1" w:lastRow="0" w:firstColumn="1" w:lastColumn="0" w:noHBand="0" w:noVBand="1"/>
      </w:tblPr>
      <w:tblGrid>
        <w:gridCol w:w="4920"/>
        <w:gridCol w:w="523"/>
        <w:gridCol w:w="640"/>
        <w:gridCol w:w="712"/>
        <w:gridCol w:w="948"/>
        <w:gridCol w:w="697"/>
      </w:tblGrid>
      <w:tr w:rsidR="00E405D1" w:rsidRPr="00EA77D1" w:rsidTr="00E405D1">
        <w:trPr>
          <w:trHeight w:val="300"/>
        </w:trPr>
        <w:tc>
          <w:tcPr>
            <w:tcW w:w="49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STATEMENT</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b/>
                <w:bCs/>
                <w:color w:val="000000"/>
                <w:szCs w:val="24"/>
                <w:lang w:val="en-US"/>
              </w:rPr>
            </w:pPr>
            <w:r w:rsidRPr="00EA77D1">
              <w:rPr>
                <w:rFonts w:eastAsia="Times New Roman" w:cs="Times New Roman"/>
                <w:b/>
                <w:bCs/>
                <w:color w:val="000000"/>
                <w:szCs w:val="24"/>
                <w:lang w:val="en-US"/>
              </w:rPr>
              <w:t>SA</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b/>
                <w:bCs/>
                <w:color w:val="000000"/>
                <w:szCs w:val="24"/>
                <w:lang w:val="en-US"/>
              </w:rPr>
            </w:pPr>
            <w:r w:rsidRPr="00EA77D1">
              <w:rPr>
                <w:rFonts w:eastAsia="Times New Roman" w:cs="Times New Roman"/>
                <w:b/>
                <w:bCs/>
                <w:color w:val="000000"/>
                <w:szCs w:val="24"/>
                <w:lang w:val="en-US"/>
              </w:rPr>
              <w:t>A</w:t>
            </w:r>
          </w:p>
        </w:tc>
        <w:tc>
          <w:tcPr>
            <w:tcW w:w="712" w:type="dxa"/>
            <w:tcBorders>
              <w:top w:val="single" w:sz="4" w:space="0" w:color="auto"/>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b/>
                <w:bCs/>
                <w:color w:val="000000"/>
                <w:szCs w:val="24"/>
                <w:lang w:val="en-US"/>
              </w:rPr>
            </w:pPr>
            <w:r w:rsidRPr="00EA77D1">
              <w:rPr>
                <w:rFonts w:eastAsia="Times New Roman" w:cs="Times New Roman"/>
                <w:b/>
                <w:bCs/>
                <w:color w:val="000000"/>
                <w:szCs w:val="24"/>
                <w:lang w:val="en-US"/>
              </w:rPr>
              <w:t>N / A</w:t>
            </w:r>
          </w:p>
        </w:tc>
        <w:tc>
          <w:tcPr>
            <w:tcW w:w="948" w:type="dxa"/>
            <w:tcBorders>
              <w:top w:val="single" w:sz="4" w:space="0" w:color="auto"/>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b/>
                <w:bCs/>
                <w:color w:val="000000"/>
                <w:szCs w:val="24"/>
                <w:lang w:val="en-US"/>
              </w:rPr>
            </w:pPr>
            <w:r w:rsidRPr="00EA77D1">
              <w:rPr>
                <w:rFonts w:eastAsia="Times New Roman" w:cs="Times New Roman"/>
                <w:b/>
                <w:bCs/>
                <w:color w:val="000000"/>
                <w:szCs w:val="24"/>
                <w:lang w:val="en-US"/>
              </w:rPr>
              <w:t>DA</w:t>
            </w:r>
          </w:p>
        </w:tc>
        <w:tc>
          <w:tcPr>
            <w:tcW w:w="657" w:type="dxa"/>
            <w:tcBorders>
              <w:top w:val="single" w:sz="4" w:space="0" w:color="auto"/>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b/>
                <w:bCs/>
                <w:color w:val="000000"/>
                <w:szCs w:val="24"/>
                <w:lang w:val="en-US"/>
              </w:rPr>
            </w:pPr>
            <w:r w:rsidRPr="00EA77D1">
              <w:rPr>
                <w:rFonts w:eastAsia="Times New Roman" w:cs="Times New Roman"/>
                <w:b/>
                <w:bCs/>
                <w:color w:val="000000"/>
                <w:szCs w:val="24"/>
                <w:lang w:val="en-US"/>
              </w:rPr>
              <w:t>SDA</w:t>
            </w:r>
          </w:p>
        </w:tc>
      </w:tr>
      <w:tr w:rsidR="00E405D1" w:rsidRPr="00EA77D1" w:rsidTr="00E405D1">
        <w:trPr>
          <w:trHeight w:val="552"/>
        </w:trPr>
        <w:tc>
          <w:tcPr>
            <w:tcW w:w="4983" w:type="dxa"/>
            <w:vMerge w:val="restart"/>
            <w:tcBorders>
              <w:top w:val="nil"/>
              <w:left w:val="single" w:sz="4" w:space="0" w:color="auto"/>
              <w:bottom w:val="single" w:sz="4" w:space="0" w:color="000000"/>
              <w:right w:val="single" w:sz="4" w:space="0" w:color="auto"/>
            </w:tcBorders>
            <w:shd w:val="clear" w:color="auto" w:fill="auto"/>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Violation of Banking Act and failure to conduct business in a sound administrative and accounting principles and procedures</w:t>
            </w:r>
          </w:p>
        </w:tc>
        <w:tc>
          <w:tcPr>
            <w:tcW w:w="5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4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712"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948"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57"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r>
      <w:tr w:rsidR="00E405D1" w:rsidRPr="00EA77D1" w:rsidTr="00E405D1">
        <w:trPr>
          <w:trHeight w:val="552"/>
        </w:trPr>
        <w:tc>
          <w:tcPr>
            <w:tcW w:w="4983" w:type="dxa"/>
            <w:vMerge/>
            <w:tcBorders>
              <w:top w:val="nil"/>
              <w:left w:val="single" w:sz="4" w:space="0" w:color="auto"/>
              <w:bottom w:val="single" w:sz="4" w:space="0" w:color="000000"/>
              <w:right w:val="single" w:sz="4" w:space="0" w:color="auto"/>
            </w:tcBorders>
            <w:vAlign w:val="center"/>
            <w:hideMark/>
          </w:tcPr>
          <w:p w:rsidR="00E405D1" w:rsidRPr="00EA77D1" w:rsidRDefault="00E405D1" w:rsidP="00EA77D1">
            <w:pPr>
              <w:spacing w:after="0" w:line="480" w:lineRule="auto"/>
              <w:rPr>
                <w:rFonts w:eastAsia="Times New Roman" w:cs="Times New Roman"/>
                <w:color w:val="000000"/>
                <w:szCs w:val="24"/>
                <w:lang w:val="en-US"/>
              </w:rPr>
            </w:pPr>
          </w:p>
        </w:tc>
        <w:tc>
          <w:tcPr>
            <w:tcW w:w="500" w:type="dxa"/>
            <w:vMerge/>
            <w:tcBorders>
              <w:top w:val="nil"/>
              <w:left w:val="single" w:sz="4" w:space="0" w:color="auto"/>
              <w:bottom w:val="single" w:sz="4" w:space="0" w:color="auto"/>
              <w:right w:val="single" w:sz="4" w:space="0" w:color="auto"/>
            </w:tcBorders>
            <w:vAlign w:val="center"/>
            <w:hideMark/>
          </w:tcPr>
          <w:p w:rsidR="00E405D1" w:rsidRPr="00EA77D1" w:rsidRDefault="00E405D1" w:rsidP="00EA77D1">
            <w:pPr>
              <w:spacing w:after="0" w:line="480" w:lineRule="auto"/>
              <w:rPr>
                <w:rFonts w:eastAsia="Times New Roman" w:cs="Times New Roman"/>
                <w:color w:val="000000"/>
                <w:szCs w:val="24"/>
                <w:lang w:val="en-US"/>
              </w:rPr>
            </w:pPr>
          </w:p>
        </w:tc>
        <w:tc>
          <w:tcPr>
            <w:tcW w:w="640" w:type="dxa"/>
            <w:vMerge/>
            <w:tcBorders>
              <w:top w:val="nil"/>
              <w:left w:val="single" w:sz="4" w:space="0" w:color="auto"/>
              <w:bottom w:val="single" w:sz="4" w:space="0" w:color="auto"/>
              <w:right w:val="single" w:sz="4" w:space="0" w:color="auto"/>
            </w:tcBorders>
            <w:vAlign w:val="center"/>
            <w:hideMark/>
          </w:tcPr>
          <w:p w:rsidR="00E405D1" w:rsidRPr="00EA77D1" w:rsidRDefault="00E405D1" w:rsidP="00EA77D1">
            <w:pPr>
              <w:spacing w:after="0" w:line="480" w:lineRule="auto"/>
              <w:rPr>
                <w:rFonts w:eastAsia="Times New Roman" w:cs="Times New Roman"/>
                <w:color w:val="000000"/>
                <w:szCs w:val="24"/>
                <w:lang w:val="en-US"/>
              </w:rPr>
            </w:pPr>
          </w:p>
        </w:tc>
        <w:tc>
          <w:tcPr>
            <w:tcW w:w="712" w:type="dxa"/>
            <w:vMerge/>
            <w:tcBorders>
              <w:top w:val="nil"/>
              <w:left w:val="single" w:sz="4" w:space="0" w:color="auto"/>
              <w:bottom w:val="single" w:sz="4" w:space="0" w:color="auto"/>
              <w:right w:val="single" w:sz="4" w:space="0" w:color="auto"/>
            </w:tcBorders>
            <w:vAlign w:val="center"/>
            <w:hideMark/>
          </w:tcPr>
          <w:p w:rsidR="00E405D1" w:rsidRPr="00EA77D1" w:rsidRDefault="00E405D1" w:rsidP="00EA77D1">
            <w:pPr>
              <w:spacing w:after="0" w:line="480" w:lineRule="auto"/>
              <w:rPr>
                <w:rFonts w:eastAsia="Times New Roman" w:cs="Times New Roman"/>
                <w:color w:val="000000"/>
                <w:szCs w:val="24"/>
                <w:lang w:val="en-US"/>
              </w:rPr>
            </w:pPr>
          </w:p>
        </w:tc>
        <w:tc>
          <w:tcPr>
            <w:tcW w:w="948" w:type="dxa"/>
            <w:vMerge/>
            <w:tcBorders>
              <w:top w:val="nil"/>
              <w:left w:val="single" w:sz="4" w:space="0" w:color="auto"/>
              <w:bottom w:val="single" w:sz="4" w:space="0" w:color="auto"/>
              <w:right w:val="single" w:sz="4" w:space="0" w:color="auto"/>
            </w:tcBorders>
            <w:vAlign w:val="center"/>
            <w:hideMark/>
          </w:tcPr>
          <w:p w:rsidR="00E405D1" w:rsidRPr="00EA77D1" w:rsidRDefault="00E405D1" w:rsidP="00EA77D1">
            <w:pPr>
              <w:spacing w:after="0" w:line="480" w:lineRule="auto"/>
              <w:rPr>
                <w:rFonts w:eastAsia="Times New Roman" w:cs="Times New Roman"/>
                <w:color w:val="000000"/>
                <w:szCs w:val="24"/>
                <w:lang w:val="en-US"/>
              </w:rPr>
            </w:pPr>
          </w:p>
        </w:tc>
        <w:tc>
          <w:tcPr>
            <w:tcW w:w="657" w:type="dxa"/>
            <w:vMerge/>
            <w:tcBorders>
              <w:top w:val="nil"/>
              <w:left w:val="single" w:sz="4" w:space="0" w:color="auto"/>
              <w:bottom w:val="single" w:sz="4" w:space="0" w:color="auto"/>
              <w:right w:val="single" w:sz="4" w:space="0" w:color="auto"/>
            </w:tcBorders>
            <w:vAlign w:val="center"/>
            <w:hideMark/>
          </w:tcPr>
          <w:p w:rsidR="00E405D1" w:rsidRPr="00EA77D1" w:rsidRDefault="00E405D1" w:rsidP="00EA77D1">
            <w:pPr>
              <w:spacing w:after="0" w:line="480" w:lineRule="auto"/>
              <w:rPr>
                <w:rFonts w:eastAsia="Times New Roman" w:cs="Times New Roman"/>
                <w:color w:val="000000"/>
                <w:szCs w:val="24"/>
                <w:lang w:val="en-US"/>
              </w:rPr>
            </w:pPr>
          </w:p>
        </w:tc>
      </w:tr>
      <w:tr w:rsidR="00E405D1" w:rsidRPr="00EA77D1" w:rsidTr="00E405D1">
        <w:trPr>
          <w:trHeight w:val="300"/>
        </w:trPr>
        <w:tc>
          <w:tcPr>
            <w:tcW w:w="4983" w:type="dxa"/>
            <w:tcBorders>
              <w:top w:val="nil"/>
              <w:left w:val="single" w:sz="4" w:space="0" w:color="auto"/>
              <w:bottom w:val="single" w:sz="4" w:space="0" w:color="auto"/>
              <w:right w:val="single" w:sz="4" w:space="0" w:color="auto"/>
            </w:tcBorders>
            <w:shd w:val="clear" w:color="auto" w:fill="auto"/>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Failure to adhere to risk management practices</w:t>
            </w:r>
          </w:p>
        </w:tc>
        <w:tc>
          <w:tcPr>
            <w:tcW w:w="50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4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712"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948"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57"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r>
      <w:tr w:rsidR="00E405D1" w:rsidRPr="00EA77D1" w:rsidTr="00E405D1">
        <w:trPr>
          <w:trHeight w:val="525"/>
        </w:trPr>
        <w:tc>
          <w:tcPr>
            <w:tcW w:w="4983" w:type="dxa"/>
            <w:tcBorders>
              <w:top w:val="nil"/>
              <w:left w:val="single" w:sz="4" w:space="0" w:color="auto"/>
              <w:bottom w:val="single" w:sz="4" w:space="0" w:color="auto"/>
              <w:right w:val="single" w:sz="4" w:space="0" w:color="auto"/>
            </w:tcBorders>
            <w:shd w:val="clear" w:color="auto" w:fill="auto"/>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Abuse of corporate structure, high level of non-performing insider and related party exposures</w:t>
            </w:r>
          </w:p>
        </w:tc>
        <w:tc>
          <w:tcPr>
            <w:tcW w:w="50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4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712"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948"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57"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r>
      <w:tr w:rsidR="00E405D1" w:rsidRPr="00EA77D1" w:rsidTr="00E405D1">
        <w:trPr>
          <w:trHeight w:val="300"/>
        </w:trPr>
        <w:tc>
          <w:tcPr>
            <w:tcW w:w="4983" w:type="dxa"/>
            <w:tcBorders>
              <w:top w:val="nil"/>
              <w:left w:val="single" w:sz="4" w:space="0" w:color="auto"/>
              <w:bottom w:val="single" w:sz="4" w:space="0" w:color="auto"/>
              <w:right w:val="single" w:sz="4" w:space="0" w:color="auto"/>
            </w:tcBorders>
            <w:shd w:val="clear" w:color="auto" w:fill="auto"/>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Poor board and senior management oversight</w:t>
            </w:r>
          </w:p>
        </w:tc>
        <w:tc>
          <w:tcPr>
            <w:tcW w:w="50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4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712"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948"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57"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r>
      <w:tr w:rsidR="00E405D1" w:rsidRPr="00EA77D1" w:rsidTr="00E405D1">
        <w:trPr>
          <w:trHeight w:val="525"/>
        </w:trPr>
        <w:tc>
          <w:tcPr>
            <w:tcW w:w="4983" w:type="dxa"/>
            <w:tcBorders>
              <w:top w:val="nil"/>
              <w:left w:val="single" w:sz="4" w:space="0" w:color="auto"/>
              <w:bottom w:val="single" w:sz="4" w:space="0" w:color="auto"/>
              <w:right w:val="single" w:sz="4" w:space="0" w:color="auto"/>
            </w:tcBorders>
            <w:shd w:val="clear" w:color="auto" w:fill="auto"/>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Lavish personal lives of bank directors leading to serious abuse of depositors funds</w:t>
            </w:r>
          </w:p>
        </w:tc>
        <w:tc>
          <w:tcPr>
            <w:tcW w:w="50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4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712"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948"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57"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r>
    </w:tbl>
    <w:p w:rsidR="00E405D1" w:rsidRPr="00EA77D1" w:rsidRDefault="00E405D1" w:rsidP="00EA77D1">
      <w:pPr>
        <w:spacing w:line="480" w:lineRule="auto"/>
        <w:rPr>
          <w:rFonts w:cs="Times New Roman"/>
          <w:szCs w:val="24"/>
        </w:rPr>
      </w:pPr>
    </w:p>
    <w:p w:rsidR="00E405D1" w:rsidRPr="00EA77D1" w:rsidRDefault="00E405D1" w:rsidP="00EA77D1">
      <w:pPr>
        <w:pStyle w:val="ListParagraph"/>
        <w:numPr>
          <w:ilvl w:val="0"/>
          <w:numId w:val="18"/>
        </w:numPr>
        <w:spacing w:after="0" w:line="480" w:lineRule="auto"/>
        <w:rPr>
          <w:rFonts w:eastAsia="Times New Roman" w:cs="Times New Roman"/>
          <w:bCs/>
          <w:color w:val="000000"/>
          <w:szCs w:val="24"/>
          <w:lang w:val="en-US"/>
        </w:rPr>
      </w:pPr>
      <w:r w:rsidRPr="00EA77D1">
        <w:rPr>
          <w:rFonts w:eastAsia="Times New Roman" w:cs="Times New Roman"/>
          <w:bCs/>
          <w:color w:val="000000"/>
          <w:szCs w:val="24"/>
          <w:lang w:val="en-US"/>
        </w:rPr>
        <w:t>Please indicate the extent to which you agree with the following statements on the effect of CAPITAL ADEQUACY RATIO</w:t>
      </w:r>
    </w:p>
    <w:p w:rsidR="00E405D1" w:rsidRPr="00EA77D1" w:rsidRDefault="00E405D1" w:rsidP="00EA77D1">
      <w:pPr>
        <w:spacing w:after="0" w:line="480" w:lineRule="auto"/>
        <w:ind w:left="360"/>
        <w:rPr>
          <w:rFonts w:eastAsia="Times New Roman" w:cs="Times New Roman"/>
          <w:bCs/>
          <w:color w:val="000000"/>
          <w:szCs w:val="24"/>
          <w:lang w:val="en-US"/>
        </w:rPr>
      </w:pPr>
    </w:p>
    <w:tbl>
      <w:tblPr>
        <w:tblW w:w="8451" w:type="dxa"/>
        <w:tblInd w:w="113" w:type="dxa"/>
        <w:tblLook w:val="04A0" w:firstRow="1" w:lastRow="0" w:firstColumn="1" w:lastColumn="0" w:noHBand="0" w:noVBand="1"/>
      </w:tblPr>
      <w:tblGrid>
        <w:gridCol w:w="5055"/>
        <w:gridCol w:w="513"/>
        <w:gridCol w:w="626"/>
        <w:gridCol w:w="471"/>
        <w:gridCol w:w="1148"/>
        <w:gridCol w:w="681"/>
      </w:tblGrid>
      <w:tr w:rsidR="00E405D1" w:rsidRPr="00EA77D1" w:rsidTr="00E405D1">
        <w:trPr>
          <w:trHeight w:val="300"/>
        </w:trPr>
        <w:tc>
          <w:tcPr>
            <w:tcW w:w="5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lastRenderedPageBreak/>
              <w:t>STATEMENT</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SA</w:t>
            </w:r>
          </w:p>
        </w:tc>
        <w:tc>
          <w:tcPr>
            <w:tcW w:w="640" w:type="dxa"/>
            <w:tcBorders>
              <w:top w:val="single" w:sz="4" w:space="0" w:color="auto"/>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A</w:t>
            </w:r>
          </w:p>
        </w:tc>
        <w:tc>
          <w:tcPr>
            <w:tcW w:w="480" w:type="dxa"/>
            <w:tcBorders>
              <w:top w:val="single" w:sz="4" w:space="0" w:color="auto"/>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N / A</w:t>
            </w:r>
          </w:p>
        </w:tc>
        <w:tc>
          <w:tcPr>
            <w:tcW w:w="1180" w:type="dxa"/>
            <w:tcBorders>
              <w:top w:val="single" w:sz="4" w:space="0" w:color="auto"/>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DA</w:t>
            </w:r>
          </w:p>
        </w:tc>
        <w:tc>
          <w:tcPr>
            <w:tcW w:w="431" w:type="dxa"/>
            <w:tcBorders>
              <w:top w:val="single" w:sz="4" w:space="0" w:color="auto"/>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SDA</w:t>
            </w:r>
          </w:p>
        </w:tc>
      </w:tr>
      <w:tr w:rsidR="00E405D1" w:rsidRPr="00EA77D1" w:rsidTr="00E405D1">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Inability to meet capital requirements by BOG</w:t>
            </w:r>
          </w:p>
        </w:tc>
        <w:tc>
          <w:tcPr>
            <w:tcW w:w="50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4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48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431"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r>
      <w:tr w:rsidR="00E405D1" w:rsidRPr="00EA77D1" w:rsidTr="00E405D1">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xml:space="preserve">Low levels of safety and insurance of customers deposit </w:t>
            </w:r>
          </w:p>
        </w:tc>
        <w:tc>
          <w:tcPr>
            <w:tcW w:w="50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4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48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431"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r>
      <w:tr w:rsidR="00E405D1" w:rsidRPr="00EA77D1" w:rsidTr="00E405D1">
        <w:trPr>
          <w:trHeight w:val="525"/>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Delay of customers to have access to deposits demands by banks can be a determinant of bank failure</w:t>
            </w:r>
          </w:p>
        </w:tc>
        <w:tc>
          <w:tcPr>
            <w:tcW w:w="50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4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48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431"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r>
      <w:tr w:rsidR="00E405D1" w:rsidRPr="00EA77D1" w:rsidTr="00E405D1">
        <w:trPr>
          <w:trHeight w:val="300"/>
        </w:trPr>
        <w:tc>
          <w:tcPr>
            <w:tcW w:w="5220" w:type="dxa"/>
            <w:tcBorders>
              <w:top w:val="nil"/>
              <w:left w:val="single" w:sz="4" w:space="0" w:color="auto"/>
              <w:bottom w:val="single" w:sz="4" w:space="0" w:color="auto"/>
              <w:right w:val="single" w:sz="4" w:space="0" w:color="auto"/>
            </w:tcBorders>
            <w:shd w:val="clear" w:color="auto" w:fill="auto"/>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Inability of bank to meet depositors demands due to NPLs</w:t>
            </w:r>
          </w:p>
        </w:tc>
        <w:tc>
          <w:tcPr>
            <w:tcW w:w="50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4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48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180"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431" w:type="dxa"/>
            <w:tcBorders>
              <w:top w:val="nil"/>
              <w:left w:val="nil"/>
              <w:bottom w:val="single" w:sz="4" w:space="0" w:color="auto"/>
              <w:right w:val="single" w:sz="4" w:space="0" w:color="auto"/>
            </w:tcBorders>
            <w:shd w:val="clear" w:color="auto" w:fill="auto"/>
            <w:noWrap/>
            <w:vAlign w:val="bottom"/>
            <w:hideMark/>
          </w:tcPr>
          <w:p w:rsidR="00E405D1" w:rsidRPr="00EA77D1" w:rsidRDefault="00E405D1"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r>
    </w:tbl>
    <w:p w:rsidR="00E405D1" w:rsidRPr="00EA77D1" w:rsidRDefault="00E405D1" w:rsidP="00EA77D1">
      <w:pPr>
        <w:spacing w:after="0" w:line="480" w:lineRule="auto"/>
        <w:ind w:left="360"/>
        <w:rPr>
          <w:rFonts w:eastAsia="Times New Roman" w:cs="Times New Roman"/>
          <w:bCs/>
          <w:color w:val="000000"/>
          <w:szCs w:val="24"/>
          <w:lang w:val="en-US"/>
        </w:rPr>
      </w:pPr>
    </w:p>
    <w:p w:rsidR="00E405D1" w:rsidRPr="00EA77D1" w:rsidRDefault="00E405D1" w:rsidP="00EA77D1">
      <w:pPr>
        <w:spacing w:after="0" w:line="480" w:lineRule="auto"/>
        <w:ind w:left="360"/>
        <w:rPr>
          <w:rFonts w:eastAsia="Times New Roman" w:cs="Times New Roman"/>
          <w:bCs/>
          <w:color w:val="000000"/>
          <w:szCs w:val="24"/>
          <w:lang w:val="en-US"/>
        </w:rPr>
      </w:pPr>
    </w:p>
    <w:p w:rsidR="00E405D1" w:rsidRPr="00EA77D1" w:rsidRDefault="00E405D1" w:rsidP="00EA77D1">
      <w:pPr>
        <w:pStyle w:val="ListParagraph"/>
        <w:numPr>
          <w:ilvl w:val="0"/>
          <w:numId w:val="18"/>
        </w:numPr>
        <w:spacing w:after="0" w:line="480" w:lineRule="auto"/>
        <w:rPr>
          <w:rFonts w:eastAsia="Times New Roman" w:cs="Times New Roman"/>
          <w:bCs/>
          <w:color w:val="000000"/>
          <w:szCs w:val="24"/>
          <w:lang w:val="en-US"/>
        </w:rPr>
      </w:pPr>
      <w:r w:rsidRPr="00EA77D1">
        <w:rPr>
          <w:rFonts w:eastAsia="Times New Roman" w:cs="Times New Roman"/>
          <w:bCs/>
          <w:color w:val="000000"/>
          <w:szCs w:val="24"/>
          <w:lang w:val="en-US"/>
        </w:rPr>
        <w:t>Please indicate the extent to which you agree with the following statements on the effect of LIQUIDITY</w:t>
      </w:r>
    </w:p>
    <w:p w:rsidR="00A16BBE" w:rsidRPr="00EA77D1" w:rsidRDefault="00A16BBE" w:rsidP="00EA77D1">
      <w:pPr>
        <w:spacing w:after="0" w:line="480" w:lineRule="auto"/>
        <w:ind w:left="540"/>
        <w:rPr>
          <w:rFonts w:eastAsia="Times New Roman" w:cs="Times New Roman"/>
          <w:bCs/>
          <w:color w:val="000000"/>
          <w:szCs w:val="24"/>
          <w:lang w:val="en-US"/>
        </w:rPr>
      </w:pPr>
    </w:p>
    <w:tbl>
      <w:tblPr>
        <w:tblW w:w="8964" w:type="dxa"/>
        <w:tblInd w:w="113" w:type="dxa"/>
        <w:tblLook w:val="04A0" w:firstRow="1" w:lastRow="0" w:firstColumn="1" w:lastColumn="0" w:noHBand="0" w:noVBand="1"/>
      </w:tblPr>
      <w:tblGrid>
        <w:gridCol w:w="5055"/>
        <w:gridCol w:w="523"/>
        <w:gridCol w:w="626"/>
        <w:gridCol w:w="1049"/>
        <w:gridCol w:w="851"/>
        <w:gridCol w:w="860"/>
      </w:tblGrid>
      <w:tr w:rsidR="00A16BBE" w:rsidRPr="00EA77D1" w:rsidTr="008B74EF">
        <w:trPr>
          <w:trHeight w:val="300"/>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STATEMENT</w:t>
            </w:r>
          </w:p>
        </w:tc>
        <w:tc>
          <w:tcPr>
            <w:tcW w:w="523" w:type="dxa"/>
            <w:tcBorders>
              <w:top w:val="single" w:sz="4" w:space="0" w:color="auto"/>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SA</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A</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N / A</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DA</w:t>
            </w:r>
          </w:p>
        </w:tc>
        <w:tc>
          <w:tcPr>
            <w:tcW w:w="860" w:type="dxa"/>
            <w:tcBorders>
              <w:top w:val="single" w:sz="4" w:space="0" w:color="auto"/>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SDA</w:t>
            </w:r>
          </w:p>
        </w:tc>
      </w:tr>
      <w:tr w:rsidR="00A16BBE" w:rsidRPr="00EA77D1" w:rsidTr="008B74EF">
        <w:trPr>
          <w:trHeight w:val="300"/>
        </w:trPr>
        <w:tc>
          <w:tcPr>
            <w:tcW w:w="5055" w:type="dxa"/>
            <w:tcBorders>
              <w:top w:val="nil"/>
              <w:left w:val="single" w:sz="4" w:space="0" w:color="auto"/>
              <w:bottom w:val="single" w:sz="4" w:space="0" w:color="auto"/>
              <w:right w:val="single" w:sz="4" w:space="0" w:color="auto"/>
            </w:tcBorders>
            <w:shd w:val="clear" w:color="auto" w:fill="auto"/>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xml:space="preserve">Delay in paying customers demand </w:t>
            </w:r>
          </w:p>
        </w:tc>
        <w:tc>
          <w:tcPr>
            <w:tcW w:w="523"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26"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049"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r>
      <w:tr w:rsidR="00A16BBE" w:rsidRPr="00EA77D1" w:rsidTr="008B74EF">
        <w:trPr>
          <w:trHeight w:val="300"/>
        </w:trPr>
        <w:tc>
          <w:tcPr>
            <w:tcW w:w="5055" w:type="dxa"/>
            <w:tcBorders>
              <w:top w:val="nil"/>
              <w:left w:val="single" w:sz="4" w:space="0" w:color="auto"/>
              <w:bottom w:val="single" w:sz="4" w:space="0" w:color="auto"/>
              <w:right w:val="single" w:sz="4" w:space="0" w:color="auto"/>
            </w:tcBorders>
            <w:shd w:val="clear" w:color="auto" w:fill="auto"/>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Failure in giving out loan advances</w:t>
            </w:r>
          </w:p>
        </w:tc>
        <w:tc>
          <w:tcPr>
            <w:tcW w:w="523"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26"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049"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r>
      <w:tr w:rsidR="00A16BBE" w:rsidRPr="00EA77D1" w:rsidTr="008B74EF">
        <w:trPr>
          <w:trHeight w:val="300"/>
        </w:trPr>
        <w:tc>
          <w:tcPr>
            <w:tcW w:w="5055" w:type="dxa"/>
            <w:tcBorders>
              <w:top w:val="nil"/>
              <w:left w:val="single" w:sz="4" w:space="0" w:color="auto"/>
              <w:bottom w:val="single" w:sz="4" w:space="0" w:color="auto"/>
              <w:right w:val="single" w:sz="4" w:space="0" w:color="auto"/>
            </w:tcBorders>
            <w:shd w:val="clear" w:color="auto" w:fill="auto"/>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A bank which meets borrowers timely is profitable</w:t>
            </w:r>
          </w:p>
        </w:tc>
        <w:tc>
          <w:tcPr>
            <w:tcW w:w="523"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26"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049"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r>
      <w:tr w:rsidR="00A16BBE" w:rsidRPr="00EA77D1" w:rsidTr="008B74EF">
        <w:trPr>
          <w:trHeight w:val="300"/>
        </w:trPr>
        <w:tc>
          <w:tcPr>
            <w:tcW w:w="5055" w:type="dxa"/>
            <w:tcBorders>
              <w:top w:val="nil"/>
              <w:left w:val="single" w:sz="4" w:space="0" w:color="auto"/>
              <w:bottom w:val="single" w:sz="4" w:space="0" w:color="auto"/>
              <w:right w:val="single" w:sz="4" w:space="0" w:color="auto"/>
            </w:tcBorders>
            <w:shd w:val="clear" w:color="auto" w:fill="auto"/>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xml:space="preserve">Low profitability leads to bank failure </w:t>
            </w:r>
          </w:p>
        </w:tc>
        <w:tc>
          <w:tcPr>
            <w:tcW w:w="523"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26"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049"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851"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860" w:type="dxa"/>
            <w:tcBorders>
              <w:top w:val="nil"/>
              <w:left w:val="nil"/>
              <w:bottom w:val="single" w:sz="4" w:space="0" w:color="auto"/>
              <w:right w:val="single" w:sz="4" w:space="0" w:color="auto"/>
            </w:tcBorders>
            <w:shd w:val="clear" w:color="auto" w:fill="auto"/>
            <w:noWrap/>
            <w:vAlign w:val="bottom"/>
            <w:hideMark/>
          </w:tcPr>
          <w:p w:rsidR="00A16BBE" w:rsidRPr="00EA77D1" w:rsidRDefault="00A16BBE"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r>
    </w:tbl>
    <w:p w:rsidR="00E405D1" w:rsidRPr="00EA77D1" w:rsidRDefault="00E405D1" w:rsidP="00EA77D1">
      <w:pPr>
        <w:spacing w:after="0" w:line="480" w:lineRule="auto"/>
        <w:ind w:left="360"/>
        <w:rPr>
          <w:rFonts w:eastAsia="Times New Roman" w:cs="Times New Roman"/>
          <w:bCs/>
          <w:color w:val="000000"/>
          <w:szCs w:val="24"/>
          <w:lang w:val="en-US"/>
        </w:rPr>
      </w:pPr>
    </w:p>
    <w:p w:rsidR="00992673" w:rsidRPr="00EA77D1" w:rsidRDefault="00992673" w:rsidP="00EA77D1">
      <w:pPr>
        <w:pStyle w:val="ListParagraph"/>
        <w:numPr>
          <w:ilvl w:val="0"/>
          <w:numId w:val="18"/>
        </w:numPr>
        <w:spacing w:after="0" w:line="480" w:lineRule="auto"/>
        <w:rPr>
          <w:rFonts w:eastAsia="Times New Roman" w:cs="Times New Roman"/>
          <w:bCs/>
          <w:color w:val="000000"/>
          <w:szCs w:val="24"/>
          <w:lang w:val="en-US"/>
        </w:rPr>
      </w:pPr>
      <w:r w:rsidRPr="00EA77D1">
        <w:rPr>
          <w:rFonts w:eastAsia="Times New Roman" w:cs="Times New Roman"/>
          <w:bCs/>
          <w:color w:val="000000"/>
          <w:szCs w:val="24"/>
          <w:lang w:val="en-US"/>
        </w:rPr>
        <w:t>Please indicate the extent to which you agree with the following statements on the effect of SIZE</w:t>
      </w:r>
    </w:p>
    <w:tbl>
      <w:tblPr>
        <w:tblW w:w="8494" w:type="dxa"/>
        <w:tblInd w:w="113" w:type="dxa"/>
        <w:tblLook w:val="04A0" w:firstRow="1" w:lastRow="0" w:firstColumn="1" w:lastColumn="0" w:noHBand="0" w:noVBand="1"/>
      </w:tblPr>
      <w:tblGrid>
        <w:gridCol w:w="5037"/>
        <w:gridCol w:w="522"/>
        <w:gridCol w:w="625"/>
        <w:gridCol w:w="470"/>
        <w:gridCol w:w="1145"/>
        <w:gridCol w:w="695"/>
      </w:tblGrid>
      <w:tr w:rsidR="00992673" w:rsidRPr="00EA77D1" w:rsidTr="008B74EF">
        <w:trPr>
          <w:trHeight w:val="300"/>
        </w:trPr>
        <w:tc>
          <w:tcPr>
            <w:tcW w:w="50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lastRenderedPageBreak/>
              <w:t>STATEMENT</w:t>
            </w:r>
          </w:p>
        </w:tc>
        <w:tc>
          <w:tcPr>
            <w:tcW w:w="513" w:type="dxa"/>
            <w:tcBorders>
              <w:top w:val="single" w:sz="4" w:space="0" w:color="auto"/>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SA</w:t>
            </w:r>
          </w:p>
        </w:tc>
        <w:tc>
          <w:tcPr>
            <w:tcW w:w="626" w:type="dxa"/>
            <w:tcBorders>
              <w:top w:val="single" w:sz="4" w:space="0" w:color="auto"/>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A</w:t>
            </w:r>
          </w:p>
        </w:tc>
        <w:tc>
          <w:tcPr>
            <w:tcW w:w="471" w:type="dxa"/>
            <w:tcBorders>
              <w:top w:val="single" w:sz="4" w:space="0" w:color="auto"/>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N / A</w:t>
            </w:r>
          </w:p>
        </w:tc>
        <w:tc>
          <w:tcPr>
            <w:tcW w:w="1148" w:type="dxa"/>
            <w:tcBorders>
              <w:top w:val="single" w:sz="4" w:space="0" w:color="auto"/>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DA</w:t>
            </w:r>
          </w:p>
        </w:tc>
        <w:tc>
          <w:tcPr>
            <w:tcW w:w="681" w:type="dxa"/>
            <w:tcBorders>
              <w:top w:val="single" w:sz="4" w:space="0" w:color="auto"/>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SDA</w:t>
            </w:r>
          </w:p>
        </w:tc>
      </w:tr>
      <w:tr w:rsidR="00992673" w:rsidRPr="00EA77D1" w:rsidTr="008B74EF">
        <w:trPr>
          <w:trHeight w:val="525"/>
        </w:trPr>
        <w:tc>
          <w:tcPr>
            <w:tcW w:w="5055" w:type="dxa"/>
            <w:tcBorders>
              <w:top w:val="nil"/>
              <w:left w:val="single" w:sz="4" w:space="0" w:color="auto"/>
              <w:bottom w:val="single" w:sz="4" w:space="0" w:color="auto"/>
              <w:right w:val="single" w:sz="4" w:space="0" w:color="auto"/>
            </w:tcBorders>
            <w:shd w:val="clear" w:color="auto" w:fill="auto"/>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Availability of more branches of a bank can be used to determine its profitability</w:t>
            </w:r>
          </w:p>
        </w:tc>
        <w:tc>
          <w:tcPr>
            <w:tcW w:w="513" w:type="dxa"/>
            <w:tcBorders>
              <w:top w:val="nil"/>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26" w:type="dxa"/>
            <w:tcBorders>
              <w:top w:val="nil"/>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471" w:type="dxa"/>
            <w:tcBorders>
              <w:top w:val="nil"/>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148" w:type="dxa"/>
            <w:tcBorders>
              <w:top w:val="nil"/>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r>
      <w:tr w:rsidR="00992673" w:rsidRPr="00EA77D1" w:rsidTr="008B74EF">
        <w:trPr>
          <w:trHeight w:val="525"/>
        </w:trPr>
        <w:tc>
          <w:tcPr>
            <w:tcW w:w="5055" w:type="dxa"/>
            <w:tcBorders>
              <w:top w:val="nil"/>
              <w:left w:val="single" w:sz="4" w:space="0" w:color="auto"/>
              <w:bottom w:val="single" w:sz="4" w:space="0" w:color="auto"/>
              <w:right w:val="single" w:sz="4" w:space="0" w:color="auto"/>
            </w:tcBorders>
            <w:shd w:val="clear" w:color="auto" w:fill="auto"/>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Closing of one or more branches of a bank can be used to determine its failure</w:t>
            </w:r>
          </w:p>
        </w:tc>
        <w:tc>
          <w:tcPr>
            <w:tcW w:w="513" w:type="dxa"/>
            <w:tcBorders>
              <w:top w:val="nil"/>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26" w:type="dxa"/>
            <w:tcBorders>
              <w:top w:val="nil"/>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471" w:type="dxa"/>
            <w:tcBorders>
              <w:top w:val="nil"/>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148" w:type="dxa"/>
            <w:tcBorders>
              <w:top w:val="nil"/>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r>
      <w:tr w:rsidR="00992673" w:rsidRPr="00EA77D1" w:rsidTr="008B74EF">
        <w:trPr>
          <w:trHeight w:val="525"/>
        </w:trPr>
        <w:tc>
          <w:tcPr>
            <w:tcW w:w="5055" w:type="dxa"/>
            <w:tcBorders>
              <w:top w:val="nil"/>
              <w:left w:val="single" w:sz="4" w:space="0" w:color="auto"/>
              <w:bottom w:val="single" w:sz="4" w:space="0" w:color="auto"/>
              <w:right w:val="single" w:sz="4" w:space="0" w:color="auto"/>
            </w:tcBorders>
            <w:shd w:val="clear" w:color="auto" w:fill="auto"/>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Size of bank's asset can influence the probability of bank failure</w:t>
            </w:r>
          </w:p>
        </w:tc>
        <w:tc>
          <w:tcPr>
            <w:tcW w:w="513" w:type="dxa"/>
            <w:tcBorders>
              <w:top w:val="nil"/>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26" w:type="dxa"/>
            <w:tcBorders>
              <w:top w:val="nil"/>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471" w:type="dxa"/>
            <w:tcBorders>
              <w:top w:val="nil"/>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148" w:type="dxa"/>
            <w:tcBorders>
              <w:top w:val="nil"/>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81" w:type="dxa"/>
            <w:tcBorders>
              <w:top w:val="nil"/>
              <w:left w:val="nil"/>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r>
    </w:tbl>
    <w:p w:rsidR="00A16BBE" w:rsidRPr="00EA77D1" w:rsidRDefault="00A16BBE" w:rsidP="00EA77D1">
      <w:pPr>
        <w:spacing w:after="0" w:line="480" w:lineRule="auto"/>
        <w:ind w:left="360"/>
        <w:rPr>
          <w:rFonts w:eastAsia="Times New Roman" w:cs="Times New Roman"/>
          <w:bCs/>
          <w:color w:val="000000"/>
          <w:szCs w:val="24"/>
          <w:lang w:val="en-US"/>
        </w:rPr>
      </w:pPr>
    </w:p>
    <w:tbl>
      <w:tblPr>
        <w:tblW w:w="8020" w:type="dxa"/>
        <w:tblInd w:w="108" w:type="dxa"/>
        <w:tblLook w:val="04A0" w:firstRow="1" w:lastRow="0" w:firstColumn="1" w:lastColumn="0" w:noHBand="0" w:noVBand="1"/>
      </w:tblPr>
      <w:tblGrid>
        <w:gridCol w:w="5220"/>
        <w:gridCol w:w="500"/>
        <w:gridCol w:w="640"/>
        <w:gridCol w:w="480"/>
        <w:gridCol w:w="1180"/>
      </w:tblGrid>
      <w:tr w:rsidR="00992673" w:rsidRPr="00EA77D1" w:rsidTr="00CF150B">
        <w:trPr>
          <w:trHeight w:val="1116"/>
        </w:trPr>
        <w:tc>
          <w:tcPr>
            <w:tcW w:w="5220" w:type="dxa"/>
            <w:tcBorders>
              <w:top w:val="nil"/>
              <w:left w:val="nil"/>
              <w:bottom w:val="nil"/>
              <w:right w:val="nil"/>
            </w:tcBorders>
            <w:shd w:val="clear" w:color="auto" w:fill="auto"/>
            <w:vAlign w:val="bottom"/>
            <w:hideMark/>
          </w:tcPr>
          <w:p w:rsidR="00992673" w:rsidRPr="00EA77D1" w:rsidRDefault="00992673" w:rsidP="00EA77D1">
            <w:pPr>
              <w:pStyle w:val="ListParagraph"/>
              <w:numPr>
                <w:ilvl w:val="0"/>
                <w:numId w:val="18"/>
              </w:num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xml:space="preserve">Does liquidity have a relationship with capital       adequacy, management, size, earnings? </w:t>
            </w:r>
          </w:p>
        </w:tc>
        <w:tc>
          <w:tcPr>
            <w:tcW w:w="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640" w:type="dxa"/>
            <w:tcBorders>
              <w:top w:val="nil"/>
              <w:left w:val="nil"/>
              <w:bottom w:val="nil"/>
              <w:right w:val="nil"/>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yes</w:t>
            </w:r>
          </w:p>
        </w:tc>
        <w:tc>
          <w:tcPr>
            <w:tcW w:w="4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w:t>
            </w:r>
          </w:p>
        </w:tc>
        <w:tc>
          <w:tcPr>
            <w:tcW w:w="1180" w:type="dxa"/>
            <w:tcBorders>
              <w:top w:val="nil"/>
              <w:left w:val="nil"/>
              <w:bottom w:val="nil"/>
              <w:right w:val="nil"/>
            </w:tcBorders>
            <w:shd w:val="clear" w:color="auto" w:fill="auto"/>
            <w:noWrap/>
            <w:vAlign w:val="bottom"/>
            <w:hideMark/>
          </w:tcPr>
          <w:p w:rsidR="00992673" w:rsidRPr="00EA77D1" w:rsidRDefault="00992673" w:rsidP="00EA77D1">
            <w:p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no</w:t>
            </w:r>
          </w:p>
        </w:tc>
      </w:tr>
    </w:tbl>
    <w:p w:rsidR="00450DDF" w:rsidRDefault="00450DDF" w:rsidP="00EA77D1">
      <w:pPr>
        <w:pStyle w:val="ListParagraph"/>
        <w:numPr>
          <w:ilvl w:val="0"/>
          <w:numId w:val="19"/>
        </w:num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If YES please explain     …………………………………………………………</w:t>
      </w:r>
    </w:p>
    <w:p w:rsidR="008B74EF" w:rsidRPr="00EA77D1" w:rsidRDefault="008B74EF" w:rsidP="008B74EF">
      <w:pPr>
        <w:pStyle w:val="ListParagraph"/>
        <w:spacing w:after="0" w:line="480" w:lineRule="auto"/>
        <w:ind w:left="465"/>
        <w:rPr>
          <w:rFonts w:eastAsia="Times New Roman" w:cs="Times New Roman"/>
          <w:color w:val="000000"/>
          <w:szCs w:val="24"/>
          <w:lang w:val="en-US"/>
        </w:rPr>
      </w:pPr>
      <w:r>
        <w:rPr>
          <w:rFonts w:eastAsia="Times New Roman" w:cs="Times New Roman"/>
          <w:color w:val="000000"/>
          <w:szCs w:val="24"/>
          <w:lang w:val="en-US"/>
        </w:rPr>
        <w:t>.................................................................................................................................</w:t>
      </w:r>
    </w:p>
    <w:p w:rsidR="00450DDF" w:rsidRPr="00EA77D1" w:rsidRDefault="00450DDF" w:rsidP="00EA77D1">
      <w:pPr>
        <w:pStyle w:val="ListParagraph"/>
        <w:numPr>
          <w:ilvl w:val="0"/>
          <w:numId w:val="19"/>
        </w:numPr>
        <w:spacing w:after="0" w:line="480" w:lineRule="auto"/>
        <w:rPr>
          <w:rFonts w:eastAsia="Times New Roman" w:cs="Times New Roman"/>
          <w:color w:val="000000"/>
          <w:szCs w:val="24"/>
          <w:lang w:val="en-US"/>
        </w:rPr>
      </w:pPr>
      <w:r w:rsidRPr="00EA77D1">
        <w:rPr>
          <w:rFonts w:eastAsia="Times New Roman" w:cs="Times New Roman"/>
          <w:color w:val="000000"/>
          <w:szCs w:val="24"/>
          <w:lang w:val="en-US"/>
        </w:rPr>
        <w:t xml:space="preserve"> If NO please explain      ……………………………</w:t>
      </w:r>
      <w:r w:rsidR="008B74EF">
        <w:rPr>
          <w:rFonts w:eastAsia="Times New Roman" w:cs="Times New Roman"/>
          <w:color w:val="000000"/>
          <w:szCs w:val="24"/>
          <w:lang w:val="en-US"/>
        </w:rPr>
        <w:t>.............................................</w:t>
      </w:r>
    </w:p>
    <w:p w:rsidR="008B74EF" w:rsidRPr="00EA77D1" w:rsidRDefault="008B74EF" w:rsidP="008B74EF">
      <w:pPr>
        <w:pStyle w:val="ListParagraph"/>
        <w:spacing w:after="0" w:line="480" w:lineRule="auto"/>
        <w:ind w:left="465"/>
        <w:rPr>
          <w:rFonts w:eastAsia="Times New Roman" w:cs="Times New Roman"/>
          <w:color w:val="000000"/>
          <w:szCs w:val="24"/>
          <w:lang w:val="en-US"/>
        </w:rPr>
      </w:pPr>
      <w:r>
        <w:rPr>
          <w:rFonts w:eastAsia="Times New Roman" w:cs="Times New Roman"/>
          <w:color w:val="000000"/>
          <w:szCs w:val="24"/>
          <w:lang w:val="en-US"/>
        </w:rPr>
        <w:t>.................................................................................................................................</w:t>
      </w:r>
    </w:p>
    <w:tbl>
      <w:tblPr>
        <w:tblW w:w="5220" w:type="dxa"/>
        <w:tblInd w:w="108" w:type="dxa"/>
        <w:tblLook w:val="04A0" w:firstRow="1" w:lastRow="0" w:firstColumn="1" w:lastColumn="0" w:noHBand="0" w:noVBand="1"/>
      </w:tblPr>
      <w:tblGrid>
        <w:gridCol w:w="5220"/>
      </w:tblGrid>
      <w:tr w:rsidR="00146779" w:rsidRPr="00EA77D1" w:rsidTr="00146779">
        <w:trPr>
          <w:trHeight w:val="300"/>
        </w:trPr>
        <w:tc>
          <w:tcPr>
            <w:tcW w:w="5220" w:type="dxa"/>
            <w:tcBorders>
              <w:top w:val="nil"/>
              <w:left w:val="nil"/>
              <w:bottom w:val="nil"/>
              <w:right w:val="nil"/>
            </w:tcBorders>
            <w:shd w:val="clear" w:color="auto" w:fill="auto"/>
            <w:noWrap/>
            <w:vAlign w:val="bottom"/>
            <w:hideMark/>
          </w:tcPr>
          <w:p w:rsidR="00146779" w:rsidRPr="00EA77D1" w:rsidRDefault="00146779" w:rsidP="008B74EF">
            <w:pPr>
              <w:spacing w:after="0" w:line="360" w:lineRule="auto"/>
              <w:rPr>
                <w:rFonts w:eastAsia="Times New Roman" w:cs="Times New Roman"/>
                <w:color w:val="000000"/>
                <w:szCs w:val="24"/>
                <w:lang w:val="en-US"/>
              </w:rPr>
            </w:pPr>
            <w:r w:rsidRPr="00EA77D1">
              <w:rPr>
                <w:rFonts w:eastAsia="Times New Roman" w:cs="Times New Roman"/>
                <w:color w:val="000000"/>
                <w:szCs w:val="24"/>
                <w:lang w:val="en-US"/>
              </w:rPr>
              <w:t>KEY TO NOTE:</w:t>
            </w:r>
          </w:p>
        </w:tc>
      </w:tr>
      <w:tr w:rsidR="00146779" w:rsidRPr="00EA77D1" w:rsidTr="00146779">
        <w:trPr>
          <w:trHeight w:val="300"/>
        </w:trPr>
        <w:tc>
          <w:tcPr>
            <w:tcW w:w="5220" w:type="dxa"/>
            <w:tcBorders>
              <w:top w:val="nil"/>
              <w:left w:val="nil"/>
              <w:bottom w:val="nil"/>
              <w:right w:val="nil"/>
            </w:tcBorders>
            <w:shd w:val="clear" w:color="auto" w:fill="auto"/>
            <w:noWrap/>
            <w:vAlign w:val="bottom"/>
            <w:hideMark/>
          </w:tcPr>
          <w:p w:rsidR="00146779" w:rsidRPr="00EA77D1" w:rsidRDefault="00146779" w:rsidP="008B74EF">
            <w:pPr>
              <w:spacing w:after="0" w:line="360" w:lineRule="auto"/>
              <w:rPr>
                <w:rFonts w:eastAsia="Times New Roman" w:cs="Times New Roman"/>
                <w:color w:val="000000"/>
                <w:szCs w:val="24"/>
                <w:lang w:val="en-US"/>
              </w:rPr>
            </w:pPr>
            <w:r w:rsidRPr="00EA77D1">
              <w:rPr>
                <w:rFonts w:eastAsia="Times New Roman" w:cs="Times New Roman"/>
                <w:color w:val="000000"/>
                <w:szCs w:val="24"/>
                <w:lang w:val="en-US"/>
              </w:rPr>
              <w:t>SA = STRONGLY AGREE</w:t>
            </w:r>
          </w:p>
        </w:tc>
      </w:tr>
      <w:tr w:rsidR="00146779" w:rsidRPr="00EA77D1" w:rsidTr="00146779">
        <w:trPr>
          <w:trHeight w:val="300"/>
        </w:trPr>
        <w:tc>
          <w:tcPr>
            <w:tcW w:w="5220" w:type="dxa"/>
            <w:tcBorders>
              <w:top w:val="nil"/>
              <w:left w:val="nil"/>
              <w:bottom w:val="nil"/>
              <w:right w:val="nil"/>
            </w:tcBorders>
            <w:shd w:val="clear" w:color="auto" w:fill="auto"/>
            <w:noWrap/>
            <w:vAlign w:val="bottom"/>
            <w:hideMark/>
          </w:tcPr>
          <w:p w:rsidR="00146779" w:rsidRPr="00EA77D1" w:rsidRDefault="00146779" w:rsidP="008B74EF">
            <w:pPr>
              <w:spacing w:after="0" w:line="360" w:lineRule="auto"/>
              <w:rPr>
                <w:rFonts w:eastAsia="Times New Roman" w:cs="Times New Roman"/>
                <w:color w:val="000000"/>
                <w:szCs w:val="24"/>
                <w:lang w:val="en-US"/>
              </w:rPr>
            </w:pPr>
            <w:r w:rsidRPr="00EA77D1">
              <w:rPr>
                <w:rFonts w:eastAsia="Times New Roman" w:cs="Times New Roman"/>
                <w:color w:val="000000"/>
                <w:szCs w:val="24"/>
                <w:lang w:val="en-US"/>
              </w:rPr>
              <w:t>A = AGREE</w:t>
            </w:r>
          </w:p>
        </w:tc>
      </w:tr>
      <w:tr w:rsidR="00146779" w:rsidRPr="00EA77D1" w:rsidTr="00146779">
        <w:trPr>
          <w:trHeight w:val="300"/>
        </w:trPr>
        <w:tc>
          <w:tcPr>
            <w:tcW w:w="5220" w:type="dxa"/>
            <w:tcBorders>
              <w:top w:val="nil"/>
              <w:left w:val="nil"/>
              <w:bottom w:val="nil"/>
              <w:right w:val="nil"/>
            </w:tcBorders>
            <w:shd w:val="clear" w:color="auto" w:fill="auto"/>
            <w:noWrap/>
            <w:vAlign w:val="bottom"/>
            <w:hideMark/>
          </w:tcPr>
          <w:p w:rsidR="00146779" w:rsidRPr="00EA77D1" w:rsidRDefault="00146779" w:rsidP="008B74EF">
            <w:pPr>
              <w:spacing w:after="0" w:line="360" w:lineRule="auto"/>
              <w:rPr>
                <w:rFonts w:eastAsia="Times New Roman" w:cs="Times New Roman"/>
                <w:color w:val="000000"/>
                <w:szCs w:val="24"/>
                <w:lang w:val="en-US"/>
              </w:rPr>
            </w:pPr>
            <w:r w:rsidRPr="00EA77D1">
              <w:rPr>
                <w:rFonts w:eastAsia="Times New Roman" w:cs="Times New Roman"/>
                <w:color w:val="000000"/>
                <w:szCs w:val="24"/>
                <w:lang w:val="en-US"/>
              </w:rPr>
              <w:t>N = NEITHER AGREE NOR AGREE</w:t>
            </w:r>
          </w:p>
        </w:tc>
      </w:tr>
      <w:tr w:rsidR="00146779" w:rsidRPr="00EA77D1" w:rsidTr="00146779">
        <w:trPr>
          <w:trHeight w:val="300"/>
        </w:trPr>
        <w:tc>
          <w:tcPr>
            <w:tcW w:w="5220" w:type="dxa"/>
            <w:tcBorders>
              <w:top w:val="nil"/>
              <w:left w:val="nil"/>
              <w:bottom w:val="nil"/>
              <w:right w:val="nil"/>
            </w:tcBorders>
            <w:shd w:val="clear" w:color="auto" w:fill="auto"/>
            <w:noWrap/>
            <w:vAlign w:val="bottom"/>
            <w:hideMark/>
          </w:tcPr>
          <w:p w:rsidR="00146779" w:rsidRPr="00EA77D1" w:rsidRDefault="00146779" w:rsidP="008B74EF">
            <w:pPr>
              <w:spacing w:after="0" w:line="360" w:lineRule="auto"/>
              <w:rPr>
                <w:rFonts w:eastAsia="Times New Roman" w:cs="Times New Roman"/>
                <w:color w:val="000000"/>
                <w:szCs w:val="24"/>
                <w:lang w:val="en-US"/>
              </w:rPr>
            </w:pPr>
            <w:r w:rsidRPr="00EA77D1">
              <w:rPr>
                <w:rFonts w:eastAsia="Times New Roman" w:cs="Times New Roman"/>
                <w:color w:val="000000"/>
                <w:szCs w:val="24"/>
                <w:lang w:val="en-US"/>
              </w:rPr>
              <w:t>DA = DISAGREE</w:t>
            </w:r>
          </w:p>
        </w:tc>
      </w:tr>
      <w:tr w:rsidR="00146779" w:rsidRPr="00EA77D1" w:rsidTr="00146779">
        <w:trPr>
          <w:trHeight w:val="300"/>
        </w:trPr>
        <w:tc>
          <w:tcPr>
            <w:tcW w:w="5220" w:type="dxa"/>
            <w:tcBorders>
              <w:top w:val="nil"/>
              <w:left w:val="nil"/>
              <w:bottom w:val="nil"/>
              <w:right w:val="nil"/>
            </w:tcBorders>
            <w:shd w:val="clear" w:color="auto" w:fill="auto"/>
            <w:noWrap/>
            <w:vAlign w:val="bottom"/>
            <w:hideMark/>
          </w:tcPr>
          <w:p w:rsidR="00146779" w:rsidRPr="00EA77D1" w:rsidRDefault="00146779" w:rsidP="008B74EF">
            <w:pPr>
              <w:spacing w:after="0" w:line="360" w:lineRule="auto"/>
              <w:rPr>
                <w:rFonts w:eastAsia="Times New Roman" w:cs="Times New Roman"/>
                <w:color w:val="000000"/>
                <w:szCs w:val="24"/>
                <w:lang w:val="en-US"/>
              </w:rPr>
            </w:pPr>
            <w:r w:rsidRPr="00EA77D1">
              <w:rPr>
                <w:rFonts w:eastAsia="Times New Roman" w:cs="Times New Roman"/>
                <w:color w:val="000000"/>
                <w:szCs w:val="24"/>
                <w:lang w:val="en-US"/>
              </w:rPr>
              <w:t>SDA = STRONGLY DISAGREE</w:t>
            </w:r>
          </w:p>
        </w:tc>
      </w:tr>
    </w:tbl>
    <w:p w:rsidR="00992673" w:rsidRPr="00EA77D1" w:rsidRDefault="00992673" w:rsidP="00EA77D1">
      <w:pPr>
        <w:spacing w:after="0" w:line="480" w:lineRule="auto"/>
        <w:ind w:left="360"/>
        <w:rPr>
          <w:rFonts w:eastAsia="Times New Roman" w:cs="Times New Roman"/>
          <w:color w:val="000000"/>
          <w:szCs w:val="24"/>
          <w:lang w:val="en-US"/>
        </w:rPr>
      </w:pPr>
    </w:p>
    <w:p w:rsidR="00146779" w:rsidRPr="00EA77D1" w:rsidRDefault="00146779" w:rsidP="008B74EF">
      <w:pPr>
        <w:spacing w:after="0" w:line="480" w:lineRule="auto"/>
        <w:jc w:val="center"/>
        <w:rPr>
          <w:rFonts w:eastAsia="Times New Roman" w:cs="Times New Roman"/>
          <w:color w:val="000000"/>
          <w:szCs w:val="24"/>
          <w:lang w:val="en-US"/>
        </w:rPr>
      </w:pPr>
      <w:r w:rsidRPr="00EA77D1">
        <w:rPr>
          <w:rFonts w:eastAsia="Times New Roman" w:cs="Times New Roman"/>
          <w:color w:val="000000"/>
          <w:szCs w:val="24"/>
          <w:lang w:val="en-US"/>
        </w:rPr>
        <w:t>THANK YOU.</w:t>
      </w:r>
    </w:p>
    <w:sectPr w:rsidR="00146779" w:rsidRPr="00EA77D1" w:rsidSect="004E628D">
      <w:pgSz w:w="11906" w:h="16838"/>
      <w:pgMar w:top="1304" w:right="1304" w:bottom="1304"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C86" w:rsidRDefault="00B14C86" w:rsidP="005646F3">
      <w:pPr>
        <w:spacing w:after="0" w:line="240" w:lineRule="auto"/>
      </w:pPr>
      <w:r>
        <w:separator/>
      </w:r>
    </w:p>
  </w:endnote>
  <w:endnote w:type="continuationSeparator" w:id="0">
    <w:p w:rsidR="00B14C86" w:rsidRDefault="00B14C86" w:rsidP="00564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8291034"/>
      <w:docPartObj>
        <w:docPartGallery w:val="Page Numbers (Bottom of Page)"/>
        <w:docPartUnique/>
      </w:docPartObj>
    </w:sdtPr>
    <w:sdtEndPr>
      <w:rPr>
        <w:rFonts w:cs="Times New Roman"/>
        <w:noProof/>
      </w:rPr>
    </w:sdtEndPr>
    <w:sdtContent>
      <w:p w:rsidR="005601CD" w:rsidRPr="00EA77D1" w:rsidRDefault="005601CD">
        <w:pPr>
          <w:pStyle w:val="Footer"/>
          <w:jc w:val="center"/>
          <w:rPr>
            <w:rFonts w:cs="Times New Roman"/>
          </w:rPr>
        </w:pPr>
        <w:r w:rsidRPr="00EA77D1">
          <w:rPr>
            <w:rFonts w:cs="Times New Roman"/>
          </w:rPr>
          <w:fldChar w:fldCharType="begin"/>
        </w:r>
        <w:r w:rsidRPr="00EA77D1">
          <w:rPr>
            <w:rFonts w:cs="Times New Roman"/>
          </w:rPr>
          <w:instrText xml:space="preserve"> PAGE   \* MERGEFORMAT </w:instrText>
        </w:r>
        <w:r w:rsidRPr="00EA77D1">
          <w:rPr>
            <w:rFonts w:cs="Times New Roman"/>
          </w:rPr>
          <w:fldChar w:fldCharType="separate"/>
        </w:r>
        <w:r w:rsidR="00730657">
          <w:rPr>
            <w:rFonts w:cs="Times New Roman"/>
            <w:noProof/>
          </w:rPr>
          <w:t>66</w:t>
        </w:r>
        <w:r w:rsidRPr="00EA77D1">
          <w:rPr>
            <w:rFonts w:cs="Times New Roman"/>
            <w:noProof/>
          </w:rPr>
          <w:fldChar w:fldCharType="end"/>
        </w:r>
      </w:p>
    </w:sdtContent>
  </w:sdt>
  <w:p w:rsidR="005601CD" w:rsidRDefault="005601C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C86" w:rsidRDefault="00B14C86" w:rsidP="005646F3">
      <w:pPr>
        <w:spacing w:after="0" w:line="240" w:lineRule="auto"/>
      </w:pPr>
      <w:r>
        <w:separator/>
      </w:r>
    </w:p>
  </w:footnote>
  <w:footnote w:type="continuationSeparator" w:id="0">
    <w:p w:rsidR="00B14C86" w:rsidRDefault="00B14C86" w:rsidP="005646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E29F8"/>
    <w:multiLevelType w:val="hybridMultilevel"/>
    <w:tmpl w:val="B896D4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CDB5703"/>
    <w:multiLevelType w:val="multilevel"/>
    <w:tmpl w:val="CB6EDBE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9C9692F"/>
    <w:multiLevelType w:val="hybridMultilevel"/>
    <w:tmpl w:val="0BD0A8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B3A462D"/>
    <w:multiLevelType w:val="multilevel"/>
    <w:tmpl w:val="E6BEA3D8"/>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3733389"/>
    <w:multiLevelType w:val="hybridMultilevel"/>
    <w:tmpl w:val="84B6C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923398"/>
    <w:multiLevelType w:val="multilevel"/>
    <w:tmpl w:val="F5124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8E04DE"/>
    <w:multiLevelType w:val="multilevel"/>
    <w:tmpl w:val="DF8A4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13A1B"/>
    <w:multiLevelType w:val="multilevel"/>
    <w:tmpl w:val="89669DC8"/>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C0504EA"/>
    <w:multiLevelType w:val="hybridMultilevel"/>
    <w:tmpl w:val="29C4C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D64827"/>
    <w:multiLevelType w:val="hybridMultilevel"/>
    <w:tmpl w:val="86E8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3484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655742"/>
    <w:multiLevelType w:val="hybridMultilevel"/>
    <w:tmpl w:val="7D9AF6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F50BA4"/>
    <w:multiLevelType w:val="hybridMultilevel"/>
    <w:tmpl w:val="70085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F354EE"/>
    <w:multiLevelType w:val="multilevel"/>
    <w:tmpl w:val="D152F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6C1C23"/>
    <w:multiLevelType w:val="multilevel"/>
    <w:tmpl w:val="18C469C4"/>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5" w15:restartNumberingAfterBreak="0">
    <w:nsid w:val="5F11625D"/>
    <w:multiLevelType w:val="hybridMultilevel"/>
    <w:tmpl w:val="9AB0F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5B6EAC"/>
    <w:multiLevelType w:val="hybridMultilevel"/>
    <w:tmpl w:val="CC30CE64"/>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5D39AC"/>
    <w:multiLevelType w:val="hybridMultilevel"/>
    <w:tmpl w:val="FCF2954A"/>
    <w:lvl w:ilvl="0" w:tplc="4928FB8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8" w15:restartNumberingAfterBreak="0">
    <w:nsid w:val="6F932F34"/>
    <w:multiLevelType w:val="hybridMultilevel"/>
    <w:tmpl w:val="49AA8C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75C31B48"/>
    <w:multiLevelType w:val="multilevel"/>
    <w:tmpl w:val="8580E758"/>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15"/>
  </w:num>
  <w:num w:numId="3">
    <w:abstractNumId w:val="11"/>
  </w:num>
  <w:num w:numId="4">
    <w:abstractNumId w:val="10"/>
  </w:num>
  <w:num w:numId="5">
    <w:abstractNumId w:val="4"/>
  </w:num>
  <w:num w:numId="6">
    <w:abstractNumId w:val="12"/>
  </w:num>
  <w:num w:numId="7">
    <w:abstractNumId w:val="13"/>
  </w:num>
  <w:num w:numId="8">
    <w:abstractNumId w:val="5"/>
  </w:num>
  <w:num w:numId="9">
    <w:abstractNumId w:val="6"/>
  </w:num>
  <w:num w:numId="10">
    <w:abstractNumId w:val="3"/>
  </w:num>
  <w:num w:numId="11">
    <w:abstractNumId w:val="8"/>
  </w:num>
  <w:num w:numId="12">
    <w:abstractNumId w:val="18"/>
  </w:num>
  <w:num w:numId="13">
    <w:abstractNumId w:val="0"/>
  </w:num>
  <w:num w:numId="14">
    <w:abstractNumId w:val="2"/>
  </w:num>
  <w:num w:numId="15">
    <w:abstractNumId w:val="1"/>
  </w:num>
  <w:num w:numId="16">
    <w:abstractNumId w:val="14"/>
  </w:num>
  <w:num w:numId="17">
    <w:abstractNumId w:val="9"/>
  </w:num>
  <w:num w:numId="18">
    <w:abstractNumId w:val="16"/>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BD7"/>
    <w:rsid w:val="00001920"/>
    <w:rsid w:val="00003CDF"/>
    <w:rsid w:val="00007E38"/>
    <w:rsid w:val="000119BC"/>
    <w:rsid w:val="000142DD"/>
    <w:rsid w:val="00021FFA"/>
    <w:rsid w:val="00026427"/>
    <w:rsid w:val="00026DD7"/>
    <w:rsid w:val="00032F49"/>
    <w:rsid w:val="00035262"/>
    <w:rsid w:val="000406F0"/>
    <w:rsid w:val="00054831"/>
    <w:rsid w:val="00066997"/>
    <w:rsid w:val="000746A7"/>
    <w:rsid w:val="0008244C"/>
    <w:rsid w:val="000836C9"/>
    <w:rsid w:val="00084F58"/>
    <w:rsid w:val="0009628F"/>
    <w:rsid w:val="00097609"/>
    <w:rsid w:val="000A206C"/>
    <w:rsid w:val="000A28DC"/>
    <w:rsid w:val="000A2FCB"/>
    <w:rsid w:val="000A5C32"/>
    <w:rsid w:val="000B63A7"/>
    <w:rsid w:val="000C75E3"/>
    <w:rsid w:val="000D093B"/>
    <w:rsid w:val="000D67E4"/>
    <w:rsid w:val="000E799A"/>
    <w:rsid w:val="001015F3"/>
    <w:rsid w:val="001075B8"/>
    <w:rsid w:val="0011517C"/>
    <w:rsid w:val="00117DF9"/>
    <w:rsid w:val="00117FFB"/>
    <w:rsid w:val="00122A2F"/>
    <w:rsid w:val="00122FAC"/>
    <w:rsid w:val="00131924"/>
    <w:rsid w:val="00131F0E"/>
    <w:rsid w:val="00134D79"/>
    <w:rsid w:val="00135F99"/>
    <w:rsid w:val="001454C4"/>
    <w:rsid w:val="00146779"/>
    <w:rsid w:val="00147D22"/>
    <w:rsid w:val="001501E4"/>
    <w:rsid w:val="00152893"/>
    <w:rsid w:val="00156DC5"/>
    <w:rsid w:val="00172529"/>
    <w:rsid w:val="0017625A"/>
    <w:rsid w:val="001825F9"/>
    <w:rsid w:val="00182AAE"/>
    <w:rsid w:val="001979EC"/>
    <w:rsid w:val="001A45E9"/>
    <w:rsid w:val="001B45E5"/>
    <w:rsid w:val="001B47CA"/>
    <w:rsid w:val="001B57F8"/>
    <w:rsid w:val="001B666E"/>
    <w:rsid w:val="001C067C"/>
    <w:rsid w:val="001C0732"/>
    <w:rsid w:val="001C0B86"/>
    <w:rsid w:val="001C4088"/>
    <w:rsid w:val="001D1BE6"/>
    <w:rsid w:val="001D2173"/>
    <w:rsid w:val="001D23C7"/>
    <w:rsid w:val="001D7AA4"/>
    <w:rsid w:val="001E353F"/>
    <w:rsid w:val="001F36B8"/>
    <w:rsid w:val="0020145A"/>
    <w:rsid w:val="00220B35"/>
    <w:rsid w:val="00220EE2"/>
    <w:rsid w:val="00223811"/>
    <w:rsid w:val="00223EBA"/>
    <w:rsid w:val="00227213"/>
    <w:rsid w:val="002301D9"/>
    <w:rsid w:val="00233773"/>
    <w:rsid w:val="00234937"/>
    <w:rsid w:val="0024191F"/>
    <w:rsid w:val="00242854"/>
    <w:rsid w:val="00246BBC"/>
    <w:rsid w:val="002558FE"/>
    <w:rsid w:val="00257144"/>
    <w:rsid w:val="00264B8C"/>
    <w:rsid w:val="00264D4E"/>
    <w:rsid w:val="00272627"/>
    <w:rsid w:val="002734CD"/>
    <w:rsid w:val="002828D2"/>
    <w:rsid w:val="002842C1"/>
    <w:rsid w:val="00284F05"/>
    <w:rsid w:val="002B1CD9"/>
    <w:rsid w:val="002C01D5"/>
    <w:rsid w:val="002C7F01"/>
    <w:rsid w:val="002D0D0E"/>
    <w:rsid w:val="002D60E7"/>
    <w:rsid w:val="002F55F9"/>
    <w:rsid w:val="003022CA"/>
    <w:rsid w:val="00302D02"/>
    <w:rsid w:val="003067A3"/>
    <w:rsid w:val="00325039"/>
    <w:rsid w:val="003277DF"/>
    <w:rsid w:val="00333602"/>
    <w:rsid w:val="00344F4C"/>
    <w:rsid w:val="00346AEC"/>
    <w:rsid w:val="00352319"/>
    <w:rsid w:val="003569E8"/>
    <w:rsid w:val="00362D50"/>
    <w:rsid w:val="00364142"/>
    <w:rsid w:val="00367C4B"/>
    <w:rsid w:val="00371CE0"/>
    <w:rsid w:val="003804DF"/>
    <w:rsid w:val="003842BA"/>
    <w:rsid w:val="003928C1"/>
    <w:rsid w:val="00397536"/>
    <w:rsid w:val="003A7088"/>
    <w:rsid w:val="003C6E8F"/>
    <w:rsid w:val="003D279F"/>
    <w:rsid w:val="003D3105"/>
    <w:rsid w:val="003E2272"/>
    <w:rsid w:val="003E2CFA"/>
    <w:rsid w:val="003E463F"/>
    <w:rsid w:val="003E57D9"/>
    <w:rsid w:val="003F1E92"/>
    <w:rsid w:val="003F3BAE"/>
    <w:rsid w:val="003F4442"/>
    <w:rsid w:val="00410211"/>
    <w:rsid w:val="00412F72"/>
    <w:rsid w:val="00421228"/>
    <w:rsid w:val="00427320"/>
    <w:rsid w:val="00427C0C"/>
    <w:rsid w:val="00427E17"/>
    <w:rsid w:val="00431048"/>
    <w:rsid w:val="0043412C"/>
    <w:rsid w:val="00435B3C"/>
    <w:rsid w:val="00440DF4"/>
    <w:rsid w:val="00440EB1"/>
    <w:rsid w:val="00444C45"/>
    <w:rsid w:val="00450DDF"/>
    <w:rsid w:val="00453FDD"/>
    <w:rsid w:val="00456A61"/>
    <w:rsid w:val="00456EBA"/>
    <w:rsid w:val="00463029"/>
    <w:rsid w:val="00464DD5"/>
    <w:rsid w:val="00471025"/>
    <w:rsid w:val="00475665"/>
    <w:rsid w:val="0047581A"/>
    <w:rsid w:val="00487384"/>
    <w:rsid w:val="004A2CB9"/>
    <w:rsid w:val="004B4489"/>
    <w:rsid w:val="004C0B6C"/>
    <w:rsid w:val="004D3F55"/>
    <w:rsid w:val="004E0FFC"/>
    <w:rsid w:val="004E628D"/>
    <w:rsid w:val="004F311B"/>
    <w:rsid w:val="004F5EB9"/>
    <w:rsid w:val="004F7EBF"/>
    <w:rsid w:val="00505C77"/>
    <w:rsid w:val="00514D22"/>
    <w:rsid w:val="00515939"/>
    <w:rsid w:val="005169D9"/>
    <w:rsid w:val="005176E0"/>
    <w:rsid w:val="00517824"/>
    <w:rsid w:val="00523053"/>
    <w:rsid w:val="00523B79"/>
    <w:rsid w:val="005269C0"/>
    <w:rsid w:val="00544ABA"/>
    <w:rsid w:val="005454A9"/>
    <w:rsid w:val="00555736"/>
    <w:rsid w:val="005601CD"/>
    <w:rsid w:val="005646F3"/>
    <w:rsid w:val="00571FB5"/>
    <w:rsid w:val="00573756"/>
    <w:rsid w:val="00583358"/>
    <w:rsid w:val="00583A83"/>
    <w:rsid w:val="00585973"/>
    <w:rsid w:val="005912CA"/>
    <w:rsid w:val="00592DEA"/>
    <w:rsid w:val="00595C62"/>
    <w:rsid w:val="0059653B"/>
    <w:rsid w:val="005A20F7"/>
    <w:rsid w:val="005A2532"/>
    <w:rsid w:val="005A7BE4"/>
    <w:rsid w:val="005B2CA2"/>
    <w:rsid w:val="005C2242"/>
    <w:rsid w:val="005C3C59"/>
    <w:rsid w:val="005C575A"/>
    <w:rsid w:val="005C5B91"/>
    <w:rsid w:val="005C7AAA"/>
    <w:rsid w:val="005D56BB"/>
    <w:rsid w:val="005E5ED4"/>
    <w:rsid w:val="005E62A8"/>
    <w:rsid w:val="005F7407"/>
    <w:rsid w:val="00603301"/>
    <w:rsid w:val="006059B6"/>
    <w:rsid w:val="00606DDE"/>
    <w:rsid w:val="00607115"/>
    <w:rsid w:val="0061016B"/>
    <w:rsid w:val="00614F73"/>
    <w:rsid w:val="006168BF"/>
    <w:rsid w:val="00616FD1"/>
    <w:rsid w:val="00617739"/>
    <w:rsid w:val="00631EE5"/>
    <w:rsid w:val="006358C4"/>
    <w:rsid w:val="00637C84"/>
    <w:rsid w:val="00640066"/>
    <w:rsid w:val="0064094C"/>
    <w:rsid w:val="00642427"/>
    <w:rsid w:val="0064299C"/>
    <w:rsid w:val="006432AC"/>
    <w:rsid w:val="00660FD2"/>
    <w:rsid w:val="00661AA6"/>
    <w:rsid w:val="00661F4D"/>
    <w:rsid w:val="00662458"/>
    <w:rsid w:val="00664526"/>
    <w:rsid w:val="0066674C"/>
    <w:rsid w:val="00670CA2"/>
    <w:rsid w:val="00676EC7"/>
    <w:rsid w:val="00684819"/>
    <w:rsid w:val="00685BA6"/>
    <w:rsid w:val="00693C8D"/>
    <w:rsid w:val="00695B1D"/>
    <w:rsid w:val="006978BC"/>
    <w:rsid w:val="006A1691"/>
    <w:rsid w:val="006A60BF"/>
    <w:rsid w:val="006A6FAA"/>
    <w:rsid w:val="006A7CE3"/>
    <w:rsid w:val="006B489E"/>
    <w:rsid w:val="006B5723"/>
    <w:rsid w:val="006C7383"/>
    <w:rsid w:val="006D22BE"/>
    <w:rsid w:val="006D3AAC"/>
    <w:rsid w:val="006D6446"/>
    <w:rsid w:val="006D6C95"/>
    <w:rsid w:val="006E1B78"/>
    <w:rsid w:val="006E2D7D"/>
    <w:rsid w:val="006E3112"/>
    <w:rsid w:val="006E34A5"/>
    <w:rsid w:val="006E3925"/>
    <w:rsid w:val="006F1FA6"/>
    <w:rsid w:val="006F2782"/>
    <w:rsid w:val="006F348D"/>
    <w:rsid w:val="006F3705"/>
    <w:rsid w:val="006F4168"/>
    <w:rsid w:val="007006AA"/>
    <w:rsid w:val="007031E7"/>
    <w:rsid w:val="0070680D"/>
    <w:rsid w:val="007070F4"/>
    <w:rsid w:val="0071682C"/>
    <w:rsid w:val="007208DA"/>
    <w:rsid w:val="007215D5"/>
    <w:rsid w:val="007220AB"/>
    <w:rsid w:val="00727EBC"/>
    <w:rsid w:val="00730657"/>
    <w:rsid w:val="007310ED"/>
    <w:rsid w:val="007364A0"/>
    <w:rsid w:val="00752757"/>
    <w:rsid w:val="00756918"/>
    <w:rsid w:val="00761759"/>
    <w:rsid w:val="00770A4B"/>
    <w:rsid w:val="00771340"/>
    <w:rsid w:val="007757AF"/>
    <w:rsid w:val="00775F66"/>
    <w:rsid w:val="0077654A"/>
    <w:rsid w:val="00782F56"/>
    <w:rsid w:val="00786D75"/>
    <w:rsid w:val="007924EA"/>
    <w:rsid w:val="007A5523"/>
    <w:rsid w:val="007B24F5"/>
    <w:rsid w:val="007B544C"/>
    <w:rsid w:val="007E3BD1"/>
    <w:rsid w:val="007E4982"/>
    <w:rsid w:val="007E6B4B"/>
    <w:rsid w:val="00803A2D"/>
    <w:rsid w:val="0080514D"/>
    <w:rsid w:val="008222DB"/>
    <w:rsid w:val="008239BB"/>
    <w:rsid w:val="00824A8D"/>
    <w:rsid w:val="00825DD4"/>
    <w:rsid w:val="008301C4"/>
    <w:rsid w:val="0083507F"/>
    <w:rsid w:val="008407F6"/>
    <w:rsid w:val="00842427"/>
    <w:rsid w:val="00851B40"/>
    <w:rsid w:val="00853217"/>
    <w:rsid w:val="008543C4"/>
    <w:rsid w:val="0085516C"/>
    <w:rsid w:val="0086181E"/>
    <w:rsid w:val="0087302D"/>
    <w:rsid w:val="008739AE"/>
    <w:rsid w:val="008757F7"/>
    <w:rsid w:val="008812C0"/>
    <w:rsid w:val="008918C6"/>
    <w:rsid w:val="00892F5B"/>
    <w:rsid w:val="00895ECB"/>
    <w:rsid w:val="008B74EF"/>
    <w:rsid w:val="008C2DB6"/>
    <w:rsid w:val="008C5AA9"/>
    <w:rsid w:val="008D1F8E"/>
    <w:rsid w:val="008D2423"/>
    <w:rsid w:val="008D2E44"/>
    <w:rsid w:val="008D416B"/>
    <w:rsid w:val="008D6DEA"/>
    <w:rsid w:val="008D7176"/>
    <w:rsid w:val="008D7741"/>
    <w:rsid w:val="008E1DED"/>
    <w:rsid w:val="008E63C5"/>
    <w:rsid w:val="008E65D8"/>
    <w:rsid w:val="008F2BAA"/>
    <w:rsid w:val="008F7BCA"/>
    <w:rsid w:val="0090192C"/>
    <w:rsid w:val="00905F17"/>
    <w:rsid w:val="00906839"/>
    <w:rsid w:val="00907582"/>
    <w:rsid w:val="00914E44"/>
    <w:rsid w:val="0091542C"/>
    <w:rsid w:val="009220B0"/>
    <w:rsid w:val="00931F3B"/>
    <w:rsid w:val="009365DC"/>
    <w:rsid w:val="00940125"/>
    <w:rsid w:val="009402CF"/>
    <w:rsid w:val="00940DB0"/>
    <w:rsid w:val="00947BBB"/>
    <w:rsid w:val="0095447F"/>
    <w:rsid w:val="009564BB"/>
    <w:rsid w:val="00962C55"/>
    <w:rsid w:val="0097750C"/>
    <w:rsid w:val="00983830"/>
    <w:rsid w:val="009864DA"/>
    <w:rsid w:val="009865C2"/>
    <w:rsid w:val="00986761"/>
    <w:rsid w:val="00992673"/>
    <w:rsid w:val="00996574"/>
    <w:rsid w:val="00997CDD"/>
    <w:rsid w:val="009A20EE"/>
    <w:rsid w:val="009A2ECB"/>
    <w:rsid w:val="009A5A00"/>
    <w:rsid w:val="009B0BD7"/>
    <w:rsid w:val="009C01BA"/>
    <w:rsid w:val="009C26FF"/>
    <w:rsid w:val="009C6569"/>
    <w:rsid w:val="009D253F"/>
    <w:rsid w:val="009D6B20"/>
    <w:rsid w:val="009E0B6F"/>
    <w:rsid w:val="009E56C4"/>
    <w:rsid w:val="009F748C"/>
    <w:rsid w:val="00A02E37"/>
    <w:rsid w:val="00A04853"/>
    <w:rsid w:val="00A068B5"/>
    <w:rsid w:val="00A11B17"/>
    <w:rsid w:val="00A12697"/>
    <w:rsid w:val="00A16374"/>
    <w:rsid w:val="00A16BBE"/>
    <w:rsid w:val="00A22370"/>
    <w:rsid w:val="00A22D57"/>
    <w:rsid w:val="00A349C3"/>
    <w:rsid w:val="00A37F75"/>
    <w:rsid w:val="00A434C5"/>
    <w:rsid w:val="00A47E9E"/>
    <w:rsid w:val="00A506ED"/>
    <w:rsid w:val="00A50CE3"/>
    <w:rsid w:val="00A55FFB"/>
    <w:rsid w:val="00A6071E"/>
    <w:rsid w:val="00A623F2"/>
    <w:rsid w:val="00A660A3"/>
    <w:rsid w:val="00A66B9C"/>
    <w:rsid w:val="00A715D0"/>
    <w:rsid w:val="00A74921"/>
    <w:rsid w:val="00A86478"/>
    <w:rsid w:val="00A864E4"/>
    <w:rsid w:val="00A9160D"/>
    <w:rsid w:val="00A95C8D"/>
    <w:rsid w:val="00AA26E1"/>
    <w:rsid w:val="00AA3DBE"/>
    <w:rsid w:val="00AA4D38"/>
    <w:rsid w:val="00AA6728"/>
    <w:rsid w:val="00AB1B30"/>
    <w:rsid w:val="00AB4403"/>
    <w:rsid w:val="00AD2BCE"/>
    <w:rsid w:val="00AD44E7"/>
    <w:rsid w:val="00AD78C0"/>
    <w:rsid w:val="00AD7D58"/>
    <w:rsid w:val="00AF391C"/>
    <w:rsid w:val="00B01446"/>
    <w:rsid w:val="00B018BE"/>
    <w:rsid w:val="00B134EC"/>
    <w:rsid w:val="00B14050"/>
    <w:rsid w:val="00B14C86"/>
    <w:rsid w:val="00B157F2"/>
    <w:rsid w:val="00B244B7"/>
    <w:rsid w:val="00B34C3F"/>
    <w:rsid w:val="00B37F27"/>
    <w:rsid w:val="00B42C52"/>
    <w:rsid w:val="00B42D39"/>
    <w:rsid w:val="00B44DCF"/>
    <w:rsid w:val="00B50D16"/>
    <w:rsid w:val="00B50F7F"/>
    <w:rsid w:val="00B53838"/>
    <w:rsid w:val="00B57811"/>
    <w:rsid w:val="00B615DD"/>
    <w:rsid w:val="00B67180"/>
    <w:rsid w:val="00B75A23"/>
    <w:rsid w:val="00B76683"/>
    <w:rsid w:val="00B80227"/>
    <w:rsid w:val="00B84A96"/>
    <w:rsid w:val="00B914A0"/>
    <w:rsid w:val="00B92574"/>
    <w:rsid w:val="00B951A5"/>
    <w:rsid w:val="00BB01C2"/>
    <w:rsid w:val="00BC1ABA"/>
    <w:rsid w:val="00BD0A26"/>
    <w:rsid w:val="00BD160D"/>
    <w:rsid w:val="00BE003D"/>
    <w:rsid w:val="00BE0A30"/>
    <w:rsid w:val="00BE1A76"/>
    <w:rsid w:val="00BE316B"/>
    <w:rsid w:val="00BE3485"/>
    <w:rsid w:val="00BE50FF"/>
    <w:rsid w:val="00BF1ECC"/>
    <w:rsid w:val="00C03EFA"/>
    <w:rsid w:val="00C179EF"/>
    <w:rsid w:val="00C3305C"/>
    <w:rsid w:val="00C33260"/>
    <w:rsid w:val="00C43E11"/>
    <w:rsid w:val="00C45922"/>
    <w:rsid w:val="00C46506"/>
    <w:rsid w:val="00C500DB"/>
    <w:rsid w:val="00C50449"/>
    <w:rsid w:val="00C514A4"/>
    <w:rsid w:val="00C51BA5"/>
    <w:rsid w:val="00C55B50"/>
    <w:rsid w:val="00C67F19"/>
    <w:rsid w:val="00C73A38"/>
    <w:rsid w:val="00C73CBD"/>
    <w:rsid w:val="00C743B4"/>
    <w:rsid w:val="00C751E1"/>
    <w:rsid w:val="00C835D9"/>
    <w:rsid w:val="00C91664"/>
    <w:rsid w:val="00C92F72"/>
    <w:rsid w:val="00CA4299"/>
    <w:rsid w:val="00CA49EA"/>
    <w:rsid w:val="00CA59CE"/>
    <w:rsid w:val="00CA7522"/>
    <w:rsid w:val="00CA7C84"/>
    <w:rsid w:val="00CB3AED"/>
    <w:rsid w:val="00CB4337"/>
    <w:rsid w:val="00CB6121"/>
    <w:rsid w:val="00CB7CB8"/>
    <w:rsid w:val="00CC4991"/>
    <w:rsid w:val="00CC64B1"/>
    <w:rsid w:val="00CD23A4"/>
    <w:rsid w:val="00CD4068"/>
    <w:rsid w:val="00CF08F3"/>
    <w:rsid w:val="00CF0B07"/>
    <w:rsid w:val="00CF150B"/>
    <w:rsid w:val="00CF1C94"/>
    <w:rsid w:val="00CF2007"/>
    <w:rsid w:val="00CF3302"/>
    <w:rsid w:val="00D104A1"/>
    <w:rsid w:val="00D11F73"/>
    <w:rsid w:val="00D207DE"/>
    <w:rsid w:val="00D23BFF"/>
    <w:rsid w:val="00D3109F"/>
    <w:rsid w:val="00D363AF"/>
    <w:rsid w:val="00D367ED"/>
    <w:rsid w:val="00D36A78"/>
    <w:rsid w:val="00D47338"/>
    <w:rsid w:val="00D57872"/>
    <w:rsid w:val="00D618B0"/>
    <w:rsid w:val="00D63256"/>
    <w:rsid w:val="00D73961"/>
    <w:rsid w:val="00D768B8"/>
    <w:rsid w:val="00D859E8"/>
    <w:rsid w:val="00D90C76"/>
    <w:rsid w:val="00D911EB"/>
    <w:rsid w:val="00D95E67"/>
    <w:rsid w:val="00D97C91"/>
    <w:rsid w:val="00DA42D2"/>
    <w:rsid w:val="00DA5529"/>
    <w:rsid w:val="00DA6761"/>
    <w:rsid w:val="00DC1EE1"/>
    <w:rsid w:val="00DD3502"/>
    <w:rsid w:val="00DD38CC"/>
    <w:rsid w:val="00DD3D1D"/>
    <w:rsid w:val="00DE36F0"/>
    <w:rsid w:val="00DE51BD"/>
    <w:rsid w:val="00DF2628"/>
    <w:rsid w:val="00DF283D"/>
    <w:rsid w:val="00DF784D"/>
    <w:rsid w:val="00E00976"/>
    <w:rsid w:val="00E10434"/>
    <w:rsid w:val="00E2350C"/>
    <w:rsid w:val="00E305C3"/>
    <w:rsid w:val="00E337AD"/>
    <w:rsid w:val="00E402D8"/>
    <w:rsid w:val="00E405D1"/>
    <w:rsid w:val="00E45056"/>
    <w:rsid w:val="00E6251D"/>
    <w:rsid w:val="00E7014A"/>
    <w:rsid w:val="00E7628F"/>
    <w:rsid w:val="00E82AD0"/>
    <w:rsid w:val="00E85D67"/>
    <w:rsid w:val="00E8645C"/>
    <w:rsid w:val="00E867F0"/>
    <w:rsid w:val="00EA7477"/>
    <w:rsid w:val="00EA77D1"/>
    <w:rsid w:val="00EA7CA0"/>
    <w:rsid w:val="00EA7D71"/>
    <w:rsid w:val="00EA7F02"/>
    <w:rsid w:val="00EB0282"/>
    <w:rsid w:val="00EC2AA3"/>
    <w:rsid w:val="00ED31BE"/>
    <w:rsid w:val="00ED79E9"/>
    <w:rsid w:val="00EE2183"/>
    <w:rsid w:val="00EE4389"/>
    <w:rsid w:val="00EE54D2"/>
    <w:rsid w:val="00EE7DFB"/>
    <w:rsid w:val="00EF24FD"/>
    <w:rsid w:val="00EF5635"/>
    <w:rsid w:val="00F0582B"/>
    <w:rsid w:val="00F11C0F"/>
    <w:rsid w:val="00F14444"/>
    <w:rsid w:val="00F15122"/>
    <w:rsid w:val="00F17414"/>
    <w:rsid w:val="00F221C1"/>
    <w:rsid w:val="00F31D35"/>
    <w:rsid w:val="00F31D67"/>
    <w:rsid w:val="00F31F55"/>
    <w:rsid w:val="00F33246"/>
    <w:rsid w:val="00F37E54"/>
    <w:rsid w:val="00F43503"/>
    <w:rsid w:val="00F4394F"/>
    <w:rsid w:val="00F46177"/>
    <w:rsid w:val="00F463B0"/>
    <w:rsid w:val="00F51071"/>
    <w:rsid w:val="00F54283"/>
    <w:rsid w:val="00F62A23"/>
    <w:rsid w:val="00F70E52"/>
    <w:rsid w:val="00F87C91"/>
    <w:rsid w:val="00F95124"/>
    <w:rsid w:val="00FA0C90"/>
    <w:rsid w:val="00FA1B3D"/>
    <w:rsid w:val="00FA4DAB"/>
    <w:rsid w:val="00FC0ED7"/>
    <w:rsid w:val="00FC413E"/>
    <w:rsid w:val="00FC558F"/>
    <w:rsid w:val="00FD2CBF"/>
    <w:rsid w:val="00FD616E"/>
    <w:rsid w:val="00FD6F63"/>
    <w:rsid w:val="00FE1047"/>
    <w:rsid w:val="00FE13C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E8E27C01-5F9F-4FA5-A0A8-F223D548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CA2"/>
    <w:pPr>
      <w:jc w:val="both"/>
    </w:pPr>
    <w:rPr>
      <w:rFonts w:ascii="Times New Roman" w:hAnsi="Times New Roman"/>
      <w:color w:val="000000" w:themeColor="text1"/>
      <w:sz w:val="24"/>
    </w:rPr>
  </w:style>
  <w:style w:type="paragraph" w:styleId="Heading1">
    <w:name w:val="heading 1"/>
    <w:basedOn w:val="Normal"/>
    <w:next w:val="Normal"/>
    <w:link w:val="Heading1Char"/>
    <w:autoRedefine/>
    <w:uiPriority w:val="9"/>
    <w:qFormat/>
    <w:rsid w:val="00054831"/>
    <w:pPr>
      <w:keepNext/>
      <w:keepLines/>
      <w:spacing w:after="0" w:line="480" w:lineRule="auto"/>
      <w:jc w:val="center"/>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734CD"/>
    <w:pPr>
      <w:keepNext/>
      <w:keepLines/>
      <w:spacing w:after="0" w:line="480" w:lineRule="auto"/>
      <w:jc w:val="left"/>
      <w:outlineLvl w:val="1"/>
    </w:pPr>
    <w:rPr>
      <w:rFonts w:eastAsiaTheme="majorEastAsia" w:cs="Times New Roman"/>
      <w:b/>
      <w:szCs w:val="24"/>
    </w:rPr>
  </w:style>
  <w:style w:type="paragraph" w:styleId="Heading3">
    <w:name w:val="heading 3"/>
    <w:basedOn w:val="Normal"/>
    <w:link w:val="Heading3Char"/>
    <w:uiPriority w:val="9"/>
    <w:qFormat/>
    <w:rsid w:val="00D104A1"/>
    <w:pPr>
      <w:spacing w:before="100" w:beforeAutospacing="1" w:after="100" w:afterAutospacing="1" w:line="240" w:lineRule="auto"/>
      <w:outlineLvl w:val="2"/>
    </w:pPr>
    <w:rPr>
      <w:rFonts w:eastAsia="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0066"/>
    <w:pPr>
      <w:ind w:left="720"/>
      <w:contextualSpacing/>
    </w:pPr>
  </w:style>
  <w:style w:type="paragraph" w:styleId="Header">
    <w:name w:val="header"/>
    <w:basedOn w:val="Normal"/>
    <w:link w:val="HeaderChar"/>
    <w:uiPriority w:val="99"/>
    <w:unhideWhenUsed/>
    <w:rsid w:val="005646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46F3"/>
  </w:style>
  <w:style w:type="paragraph" w:styleId="Footer">
    <w:name w:val="footer"/>
    <w:basedOn w:val="Normal"/>
    <w:link w:val="FooterChar"/>
    <w:uiPriority w:val="99"/>
    <w:unhideWhenUsed/>
    <w:rsid w:val="005646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46F3"/>
  </w:style>
  <w:style w:type="character" w:customStyle="1" w:styleId="Heading3Char">
    <w:name w:val="Heading 3 Char"/>
    <w:basedOn w:val="DefaultParagraphFont"/>
    <w:link w:val="Heading3"/>
    <w:uiPriority w:val="9"/>
    <w:rsid w:val="00D104A1"/>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D104A1"/>
    <w:pPr>
      <w:spacing w:before="100" w:beforeAutospacing="1" w:after="100" w:afterAutospacing="1" w:line="240" w:lineRule="auto"/>
    </w:pPr>
    <w:rPr>
      <w:rFonts w:eastAsia="Times New Roman" w:cs="Times New Roman"/>
      <w:szCs w:val="24"/>
      <w:lang w:eastAsia="en-GB"/>
    </w:rPr>
  </w:style>
  <w:style w:type="paragraph" w:styleId="BalloonText">
    <w:name w:val="Balloon Text"/>
    <w:basedOn w:val="Normal"/>
    <w:link w:val="BalloonTextChar"/>
    <w:uiPriority w:val="99"/>
    <w:semiHidden/>
    <w:unhideWhenUsed/>
    <w:rsid w:val="001B66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66E"/>
    <w:rPr>
      <w:rFonts w:ascii="Tahoma" w:hAnsi="Tahoma" w:cs="Tahoma"/>
      <w:sz w:val="16"/>
      <w:szCs w:val="16"/>
    </w:rPr>
  </w:style>
  <w:style w:type="character" w:customStyle="1" w:styleId="fontstyle01">
    <w:name w:val="fontstyle01"/>
    <w:basedOn w:val="DefaultParagraphFont"/>
    <w:rsid w:val="00F31F55"/>
    <w:rPr>
      <w:rFonts w:ascii="Calibri" w:hAnsi="Calibri" w:cs="Calibri" w:hint="default"/>
      <w:b w:val="0"/>
      <w:bCs w:val="0"/>
      <w:i w:val="0"/>
      <w:iCs w:val="0"/>
      <w:color w:val="000000"/>
      <w:sz w:val="22"/>
      <w:szCs w:val="22"/>
    </w:rPr>
  </w:style>
  <w:style w:type="character" w:customStyle="1" w:styleId="fontstyle21">
    <w:name w:val="fontstyle21"/>
    <w:basedOn w:val="DefaultParagraphFont"/>
    <w:rsid w:val="00F31F55"/>
    <w:rPr>
      <w:rFonts w:ascii="Calibri" w:hAnsi="Calibri" w:cs="Calibri" w:hint="default"/>
      <w:b w:val="0"/>
      <w:bCs w:val="0"/>
      <w:i/>
      <w:iCs/>
      <w:color w:val="000000"/>
      <w:sz w:val="22"/>
      <w:szCs w:val="22"/>
    </w:rPr>
  </w:style>
  <w:style w:type="character" w:customStyle="1" w:styleId="Heading1Char">
    <w:name w:val="Heading 1 Char"/>
    <w:basedOn w:val="DefaultParagraphFont"/>
    <w:link w:val="Heading1"/>
    <w:uiPriority w:val="9"/>
    <w:rsid w:val="00054831"/>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2734CD"/>
    <w:rPr>
      <w:rFonts w:ascii="Times New Roman" w:eastAsiaTheme="majorEastAsia" w:hAnsi="Times New Roman" w:cs="Times New Roman"/>
      <w:b/>
      <w:color w:val="000000" w:themeColor="text1"/>
      <w:sz w:val="24"/>
      <w:szCs w:val="24"/>
    </w:rPr>
  </w:style>
  <w:style w:type="paragraph" w:styleId="TOCHeading">
    <w:name w:val="TOC Heading"/>
    <w:basedOn w:val="Heading1"/>
    <w:next w:val="Normal"/>
    <w:uiPriority w:val="39"/>
    <w:unhideWhenUsed/>
    <w:qFormat/>
    <w:rsid w:val="00CF150B"/>
    <w:pPr>
      <w:spacing w:before="240" w:line="259" w:lineRule="auto"/>
      <w:jc w:val="left"/>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CF150B"/>
    <w:pPr>
      <w:tabs>
        <w:tab w:val="right" w:leader="dot" w:pos="8607"/>
      </w:tabs>
      <w:spacing w:after="100" w:line="360" w:lineRule="auto"/>
    </w:pPr>
    <w:rPr>
      <w:b/>
      <w:noProof/>
    </w:rPr>
  </w:style>
  <w:style w:type="paragraph" w:styleId="TOC2">
    <w:name w:val="toc 2"/>
    <w:basedOn w:val="Normal"/>
    <w:next w:val="Normal"/>
    <w:autoRedefine/>
    <w:uiPriority w:val="39"/>
    <w:unhideWhenUsed/>
    <w:rsid w:val="00CF150B"/>
    <w:pPr>
      <w:spacing w:after="100"/>
      <w:ind w:left="240"/>
    </w:pPr>
  </w:style>
  <w:style w:type="character" w:styleId="Hyperlink">
    <w:name w:val="Hyperlink"/>
    <w:basedOn w:val="DefaultParagraphFont"/>
    <w:uiPriority w:val="99"/>
    <w:unhideWhenUsed/>
    <w:rsid w:val="00CF15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5444">
      <w:bodyDiv w:val="1"/>
      <w:marLeft w:val="0"/>
      <w:marRight w:val="0"/>
      <w:marTop w:val="0"/>
      <w:marBottom w:val="0"/>
      <w:divBdr>
        <w:top w:val="none" w:sz="0" w:space="0" w:color="auto"/>
        <w:left w:val="none" w:sz="0" w:space="0" w:color="auto"/>
        <w:bottom w:val="none" w:sz="0" w:space="0" w:color="auto"/>
        <w:right w:val="none" w:sz="0" w:space="0" w:color="auto"/>
      </w:divBdr>
    </w:div>
    <w:div w:id="23527460">
      <w:bodyDiv w:val="1"/>
      <w:marLeft w:val="0"/>
      <w:marRight w:val="0"/>
      <w:marTop w:val="0"/>
      <w:marBottom w:val="0"/>
      <w:divBdr>
        <w:top w:val="none" w:sz="0" w:space="0" w:color="auto"/>
        <w:left w:val="none" w:sz="0" w:space="0" w:color="auto"/>
        <w:bottom w:val="none" w:sz="0" w:space="0" w:color="auto"/>
        <w:right w:val="none" w:sz="0" w:space="0" w:color="auto"/>
      </w:divBdr>
    </w:div>
    <w:div w:id="25645808">
      <w:bodyDiv w:val="1"/>
      <w:marLeft w:val="0"/>
      <w:marRight w:val="0"/>
      <w:marTop w:val="0"/>
      <w:marBottom w:val="0"/>
      <w:divBdr>
        <w:top w:val="none" w:sz="0" w:space="0" w:color="auto"/>
        <w:left w:val="none" w:sz="0" w:space="0" w:color="auto"/>
        <w:bottom w:val="none" w:sz="0" w:space="0" w:color="auto"/>
        <w:right w:val="none" w:sz="0" w:space="0" w:color="auto"/>
      </w:divBdr>
    </w:div>
    <w:div w:id="87967823">
      <w:bodyDiv w:val="1"/>
      <w:marLeft w:val="0"/>
      <w:marRight w:val="0"/>
      <w:marTop w:val="0"/>
      <w:marBottom w:val="0"/>
      <w:divBdr>
        <w:top w:val="none" w:sz="0" w:space="0" w:color="auto"/>
        <w:left w:val="none" w:sz="0" w:space="0" w:color="auto"/>
        <w:bottom w:val="none" w:sz="0" w:space="0" w:color="auto"/>
        <w:right w:val="none" w:sz="0" w:space="0" w:color="auto"/>
      </w:divBdr>
    </w:div>
    <w:div w:id="95178587">
      <w:bodyDiv w:val="1"/>
      <w:marLeft w:val="0"/>
      <w:marRight w:val="0"/>
      <w:marTop w:val="0"/>
      <w:marBottom w:val="0"/>
      <w:divBdr>
        <w:top w:val="none" w:sz="0" w:space="0" w:color="auto"/>
        <w:left w:val="none" w:sz="0" w:space="0" w:color="auto"/>
        <w:bottom w:val="none" w:sz="0" w:space="0" w:color="auto"/>
        <w:right w:val="none" w:sz="0" w:space="0" w:color="auto"/>
      </w:divBdr>
    </w:div>
    <w:div w:id="113447764">
      <w:bodyDiv w:val="1"/>
      <w:marLeft w:val="0"/>
      <w:marRight w:val="0"/>
      <w:marTop w:val="0"/>
      <w:marBottom w:val="0"/>
      <w:divBdr>
        <w:top w:val="none" w:sz="0" w:space="0" w:color="auto"/>
        <w:left w:val="none" w:sz="0" w:space="0" w:color="auto"/>
        <w:bottom w:val="none" w:sz="0" w:space="0" w:color="auto"/>
        <w:right w:val="none" w:sz="0" w:space="0" w:color="auto"/>
      </w:divBdr>
    </w:div>
    <w:div w:id="241574446">
      <w:bodyDiv w:val="1"/>
      <w:marLeft w:val="0"/>
      <w:marRight w:val="0"/>
      <w:marTop w:val="0"/>
      <w:marBottom w:val="0"/>
      <w:divBdr>
        <w:top w:val="none" w:sz="0" w:space="0" w:color="auto"/>
        <w:left w:val="none" w:sz="0" w:space="0" w:color="auto"/>
        <w:bottom w:val="none" w:sz="0" w:space="0" w:color="auto"/>
        <w:right w:val="none" w:sz="0" w:space="0" w:color="auto"/>
      </w:divBdr>
    </w:div>
    <w:div w:id="287667836">
      <w:bodyDiv w:val="1"/>
      <w:marLeft w:val="0"/>
      <w:marRight w:val="0"/>
      <w:marTop w:val="0"/>
      <w:marBottom w:val="0"/>
      <w:divBdr>
        <w:top w:val="none" w:sz="0" w:space="0" w:color="auto"/>
        <w:left w:val="none" w:sz="0" w:space="0" w:color="auto"/>
        <w:bottom w:val="none" w:sz="0" w:space="0" w:color="auto"/>
        <w:right w:val="none" w:sz="0" w:space="0" w:color="auto"/>
      </w:divBdr>
    </w:div>
    <w:div w:id="440301826">
      <w:bodyDiv w:val="1"/>
      <w:marLeft w:val="0"/>
      <w:marRight w:val="0"/>
      <w:marTop w:val="0"/>
      <w:marBottom w:val="0"/>
      <w:divBdr>
        <w:top w:val="none" w:sz="0" w:space="0" w:color="auto"/>
        <w:left w:val="none" w:sz="0" w:space="0" w:color="auto"/>
        <w:bottom w:val="none" w:sz="0" w:space="0" w:color="auto"/>
        <w:right w:val="none" w:sz="0" w:space="0" w:color="auto"/>
      </w:divBdr>
    </w:div>
    <w:div w:id="475607171">
      <w:bodyDiv w:val="1"/>
      <w:marLeft w:val="0"/>
      <w:marRight w:val="0"/>
      <w:marTop w:val="0"/>
      <w:marBottom w:val="0"/>
      <w:divBdr>
        <w:top w:val="none" w:sz="0" w:space="0" w:color="auto"/>
        <w:left w:val="none" w:sz="0" w:space="0" w:color="auto"/>
        <w:bottom w:val="none" w:sz="0" w:space="0" w:color="auto"/>
        <w:right w:val="none" w:sz="0" w:space="0" w:color="auto"/>
      </w:divBdr>
    </w:div>
    <w:div w:id="513880138">
      <w:bodyDiv w:val="1"/>
      <w:marLeft w:val="0"/>
      <w:marRight w:val="0"/>
      <w:marTop w:val="0"/>
      <w:marBottom w:val="0"/>
      <w:divBdr>
        <w:top w:val="none" w:sz="0" w:space="0" w:color="auto"/>
        <w:left w:val="none" w:sz="0" w:space="0" w:color="auto"/>
        <w:bottom w:val="none" w:sz="0" w:space="0" w:color="auto"/>
        <w:right w:val="none" w:sz="0" w:space="0" w:color="auto"/>
      </w:divBdr>
    </w:div>
    <w:div w:id="616451754">
      <w:bodyDiv w:val="1"/>
      <w:marLeft w:val="0"/>
      <w:marRight w:val="0"/>
      <w:marTop w:val="0"/>
      <w:marBottom w:val="0"/>
      <w:divBdr>
        <w:top w:val="none" w:sz="0" w:space="0" w:color="auto"/>
        <w:left w:val="none" w:sz="0" w:space="0" w:color="auto"/>
        <w:bottom w:val="none" w:sz="0" w:space="0" w:color="auto"/>
        <w:right w:val="none" w:sz="0" w:space="0" w:color="auto"/>
      </w:divBdr>
    </w:div>
    <w:div w:id="688290471">
      <w:bodyDiv w:val="1"/>
      <w:marLeft w:val="0"/>
      <w:marRight w:val="0"/>
      <w:marTop w:val="0"/>
      <w:marBottom w:val="0"/>
      <w:divBdr>
        <w:top w:val="none" w:sz="0" w:space="0" w:color="auto"/>
        <w:left w:val="none" w:sz="0" w:space="0" w:color="auto"/>
        <w:bottom w:val="none" w:sz="0" w:space="0" w:color="auto"/>
        <w:right w:val="none" w:sz="0" w:space="0" w:color="auto"/>
      </w:divBdr>
    </w:div>
    <w:div w:id="734160434">
      <w:bodyDiv w:val="1"/>
      <w:marLeft w:val="0"/>
      <w:marRight w:val="0"/>
      <w:marTop w:val="0"/>
      <w:marBottom w:val="0"/>
      <w:divBdr>
        <w:top w:val="none" w:sz="0" w:space="0" w:color="auto"/>
        <w:left w:val="none" w:sz="0" w:space="0" w:color="auto"/>
        <w:bottom w:val="none" w:sz="0" w:space="0" w:color="auto"/>
        <w:right w:val="none" w:sz="0" w:space="0" w:color="auto"/>
      </w:divBdr>
    </w:div>
    <w:div w:id="878585779">
      <w:bodyDiv w:val="1"/>
      <w:marLeft w:val="0"/>
      <w:marRight w:val="0"/>
      <w:marTop w:val="0"/>
      <w:marBottom w:val="0"/>
      <w:divBdr>
        <w:top w:val="none" w:sz="0" w:space="0" w:color="auto"/>
        <w:left w:val="none" w:sz="0" w:space="0" w:color="auto"/>
        <w:bottom w:val="none" w:sz="0" w:space="0" w:color="auto"/>
        <w:right w:val="none" w:sz="0" w:space="0" w:color="auto"/>
      </w:divBdr>
    </w:div>
    <w:div w:id="892232488">
      <w:bodyDiv w:val="1"/>
      <w:marLeft w:val="0"/>
      <w:marRight w:val="0"/>
      <w:marTop w:val="0"/>
      <w:marBottom w:val="0"/>
      <w:divBdr>
        <w:top w:val="none" w:sz="0" w:space="0" w:color="auto"/>
        <w:left w:val="none" w:sz="0" w:space="0" w:color="auto"/>
        <w:bottom w:val="none" w:sz="0" w:space="0" w:color="auto"/>
        <w:right w:val="none" w:sz="0" w:space="0" w:color="auto"/>
      </w:divBdr>
    </w:div>
    <w:div w:id="895971712">
      <w:bodyDiv w:val="1"/>
      <w:marLeft w:val="0"/>
      <w:marRight w:val="0"/>
      <w:marTop w:val="0"/>
      <w:marBottom w:val="0"/>
      <w:divBdr>
        <w:top w:val="none" w:sz="0" w:space="0" w:color="auto"/>
        <w:left w:val="none" w:sz="0" w:space="0" w:color="auto"/>
        <w:bottom w:val="none" w:sz="0" w:space="0" w:color="auto"/>
        <w:right w:val="none" w:sz="0" w:space="0" w:color="auto"/>
      </w:divBdr>
    </w:div>
    <w:div w:id="929897049">
      <w:bodyDiv w:val="1"/>
      <w:marLeft w:val="0"/>
      <w:marRight w:val="0"/>
      <w:marTop w:val="0"/>
      <w:marBottom w:val="0"/>
      <w:divBdr>
        <w:top w:val="none" w:sz="0" w:space="0" w:color="auto"/>
        <w:left w:val="none" w:sz="0" w:space="0" w:color="auto"/>
        <w:bottom w:val="none" w:sz="0" w:space="0" w:color="auto"/>
        <w:right w:val="none" w:sz="0" w:space="0" w:color="auto"/>
      </w:divBdr>
    </w:div>
    <w:div w:id="1000743374">
      <w:bodyDiv w:val="1"/>
      <w:marLeft w:val="0"/>
      <w:marRight w:val="0"/>
      <w:marTop w:val="0"/>
      <w:marBottom w:val="0"/>
      <w:divBdr>
        <w:top w:val="none" w:sz="0" w:space="0" w:color="auto"/>
        <w:left w:val="none" w:sz="0" w:space="0" w:color="auto"/>
        <w:bottom w:val="none" w:sz="0" w:space="0" w:color="auto"/>
        <w:right w:val="none" w:sz="0" w:space="0" w:color="auto"/>
      </w:divBdr>
    </w:div>
    <w:div w:id="1012686622">
      <w:bodyDiv w:val="1"/>
      <w:marLeft w:val="0"/>
      <w:marRight w:val="0"/>
      <w:marTop w:val="0"/>
      <w:marBottom w:val="0"/>
      <w:divBdr>
        <w:top w:val="none" w:sz="0" w:space="0" w:color="auto"/>
        <w:left w:val="none" w:sz="0" w:space="0" w:color="auto"/>
        <w:bottom w:val="none" w:sz="0" w:space="0" w:color="auto"/>
        <w:right w:val="none" w:sz="0" w:space="0" w:color="auto"/>
      </w:divBdr>
      <w:divsChild>
        <w:div w:id="661546696">
          <w:marLeft w:val="0"/>
          <w:marRight w:val="0"/>
          <w:marTop w:val="0"/>
          <w:marBottom w:val="0"/>
          <w:divBdr>
            <w:top w:val="none" w:sz="0" w:space="0" w:color="auto"/>
            <w:left w:val="none" w:sz="0" w:space="0" w:color="auto"/>
            <w:bottom w:val="none" w:sz="0" w:space="0" w:color="auto"/>
            <w:right w:val="none" w:sz="0" w:space="0" w:color="auto"/>
          </w:divBdr>
        </w:div>
        <w:div w:id="686756521">
          <w:marLeft w:val="0"/>
          <w:marRight w:val="0"/>
          <w:marTop w:val="0"/>
          <w:marBottom w:val="0"/>
          <w:divBdr>
            <w:top w:val="none" w:sz="0" w:space="0" w:color="auto"/>
            <w:left w:val="none" w:sz="0" w:space="0" w:color="auto"/>
            <w:bottom w:val="none" w:sz="0" w:space="0" w:color="auto"/>
            <w:right w:val="none" w:sz="0" w:space="0" w:color="auto"/>
          </w:divBdr>
        </w:div>
        <w:div w:id="791559850">
          <w:marLeft w:val="0"/>
          <w:marRight w:val="0"/>
          <w:marTop w:val="0"/>
          <w:marBottom w:val="0"/>
          <w:divBdr>
            <w:top w:val="none" w:sz="0" w:space="0" w:color="auto"/>
            <w:left w:val="none" w:sz="0" w:space="0" w:color="auto"/>
            <w:bottom w:val="none" w:sz="0" w:space="0" w:color="auto"/>
            <w:right w:val="none" w:sz="0" w:space="0" w:color="auto"/>
          </w:divBdr>
        </w:div>
        <w:div w:id="1046218633">
          <w:marLeft w:val="0"/>
          <w:marRight w:val="0"/>
          <w:marTop w:val="0"/>
          <w:marBottom w:val="0"/>
          <w:divBdr>
            <w:top w:val="none" w:sz="0" w:space="0" w:color="auto"/>
            <w:left w:val="none" w:sz="0" w:space="0" w:color="auto"/>
            <w:bottom w:val="none" w:sz="0" w:space="0" w:color="auto"/>
            <w:right w:val="none" w:sz="0" w:space="0" w:color="auto"/>
          </w:divBdr>
        </w:div>
        <w:div w:id="1059548664">
          <w:marLeft w:val="0"/>
          <w:marRight w:val="0"/>
          <w:marTop w:val="0"/>
          <w:marBottom w:val="0"/>
          <w:divBdr>
            <w:top w:val="none" w:sz="0" w:space="0" w:color="auto"/>
            <w:left w:val="none" w:sz="0" w:space="0" w:color="auto"/>
            <w:bottom w:val="none" w:sz="0" w:space="0" w:color="auto"/>
            <w:right w:val="none" w:sz="0" w:space="0" w:color="auto"/>
          </w:divBdr>
        </w:div>
        <w:div w:id="1108617394">
          <w:marLeft w:val="0"/>
          <w:marRight w:val="0"/>
          <w:marTop w:val="0"/>
          <w:marBottom w:val="0"/>
          <w:divBdr>
            <w:top w:val="none" w:sz="0" w:space="0" w:color="auto"/>
            <w:left w:val="none" w:sz="0" w:space="0" w:color="auto"/>
            <w:bottom w:val="none" w:sz="0" w:space="0" w:color="auto"/>
            <w:right w:val="none" w:sz="0" w:space="0" w:color="auto"/>
          </w:divBdr>
        </w:div>
        <w:div w:id="1338582637">
          <w:marLeft w:val="0"/>
          <w:marRight w:val="0"/>
          <w:marTop w:val="0"/>
          <w:marBottom w:val="0"/>
          <w:divBdr>
            <w:top w:val="none" w:sz="0" w:space="0" w:color="auto"/>
            <w:left w:val="none" w:sz="0" w:space="0" w:color="auto"/>
            <w:bottom w:val="none" w:sz="0" w:space="0" w:color="auto"/>
            <w:right w:val="none" w:sz="0" w:space="0" w:color="auto"/>
          </w:divBdr>
        </w:div>
        <w:div w:id="1430126638">
          <w:marLeft w:val="0"/>
          <w:marRight w:val="0"/>
          <w:marTop w:val="0"/>
          <w:marBottom w:val="0"/>
          <w:divBdr>
            <w:top w:val="none" w:sz="0" w:space="0" w:color="auto"/>
            <w:left w:val="none" w:sz="0" w:space="0" w:color="auto"/>
            <w:bottom w:val="none" w:sz="0" w:space="0" w:color="auto"/>
            <w:right w:val="none" w:sz="0" w:space="0" w:color="auto"/>
          </w:divBdr>
        </w:div>
        <w:div w:id="1734961484">
          <w:marLeft w:val="0"/>
          <w:marRight w:val="0"/>
          <w:marTop w:val="0"/>
          <w:marBottom w:val="0"/>
          <w:divBdr>
            <w:top w:val="none" w:sz="0" w:space="0" w:color="auto"/>
            <w:left w:val="none" w:sz="0" w:space="0" w:color="auto"/>
            <w:bottom w:val="none" w:sz="0" w:space="0" w:color="auto"/>
            <w:right w:val="none" w:sz="0" w:space="0" w:color="auto"/>
          </w:divBdr>
        </w:div>
        <w:div w:id="1987198655">
          <w:marLeft w:val="0"/>
          <w:marRight w:val="0"/>
          <w:marTop w:val="0"/>
          <w:marBottom w:val="0"/>
          <w:divBdr>
            <w:top w:val="none" w:sz="0" w:space="0" w:color="auto"/>
            <w:left w:val="none" w:sz="0" w:space="0" w:color="auto"/>
            <w:bottom w:val="none" w:sz="0" w:space="0" w:color="auto"/>
            <w:right w:val="none" w:sz="0" w:space="0" w:color="auto"/>
          </w:divBdr>
        </w:div>
        <w:div w:id="2059276217">
          <w:marLeft w:val="0"/>
          <w:marRight w:val="0"/>
          <w:marTop w:val="0"/>
          <w:marBottom w:val="0"/>
          <w:divBdr>
            <w:top w:val="none" w:sz="0" w:space="0" w:color="auto"/>
            <w:left w:val="none" w:sz="0" w:space="0" w:color="auto"/>
            <w:bottom w:val="none" w:sz="0" w:space="0" w:color="auto"/>
            <w:right w:val="none" w:sz="0" w:space="0" w:color="auto"/>
          </w:divBdr>
        </w:div>
      </w:divsChild>
    </w:div>
    <w:div w:id="1068380792">
      <w:bodyDiv w:val="1"/>
      <w:marLeft w:val="0"/>
      <w:marRight w:val="0"/>
      <w:marTop w:val="0"/>
      <w:marBottom w:val="0"/>
      <w:divBdr>
        <w:top w:val="none" w:sz="0" w:space="0" w:color="auto"/>
        <w:left w:val="none" w:sz="0" w:space="0" w:color="auto"/>
        <w:bottom w:val="none" w:sz="0" w:space="0" w:color="auto"/>
        <w:right w:val="none" w:sz="0" w:space="0" w:color="auto"/>
      </w:divBdr>
    </w:div>
    <w:div w:id="1096822663">
      <w:bodyDiv w:val="1"/>
      <w:marLeft w:val="0"/>
      <w:marRight w:val="0"/>
      <w:marTop w:val="0"/>
      <w:marBottom w:val="0"/>
      <w:divBdr>
        <w:top w:val="none" w:sz="0" w:space="0" w:color="auto"/>
        <w:left w:val="none" w:sz="0" w:space="0" w:color="auto"/>
        <w:bottom w:val="none" w:sz="0" w:space="0" w:color="auto"/>
        <w:right w:val="none" w:sz="0" w:space="0" w:color="auto"/>
      </w:divBdr>
    </w:div>
    <w:div w:id="1106000243">
      <w:bodyDiv w:val="1"/>
      <w:marLeft w:val="0"/>
      <w:marRight w:val="0"/>
      <w:marTop w:val="0"/>
      <w:marBottom w:val="0"/>
      <w:divBdr>
        <w:top w:val="none" w:sz="0" w:space="0" w:color="auto"/>
        <w:left w:val="none" w:sz="0" w:space="0" w:color="auto"/>
        <w:bottom w:val="none" w:sz="0" w:space="0" w:color="auto"/>
        <w:right w:val="none" w:sz="0" w:space="0" w:color="auto"/>
      </w:divBdr>
    </w:div>
    <w:div w:id="1106272816">
      <w:bodyDiv w:val="1"/>
      <w:marLeft w:val="0"/>
      <w:marRight w:val="0"/>
      <w:marTop w:val="0"/>
      <w:marBottom w:val="0"/>
      <w:divBdr>
        <w:top w:val="none" w:sz="0" w:space="0" w:color="auto"/>
        <w:left w:val="none" w:sz="0" w:space="0" w:color="auto"/>
        <w:bottom w:val="none" w:sz="0" w:space="0" w:color="auto"/>
        <w:right w:val="none" w:sz="0" w:space="0" w:color="auto"/>
      </w:divBdr>
    </w:div>
    <w:div w:id="1164516388">
      <w:bodyDiv w:val="1"/>
      <w:marLeft w:val="0"/>
      <w:marRight w:val="0"/>
      <w:marTop w:val="0"/>
      <w:marBottom w:val="0"/>
      <w:divBdr>
        <w:top w:val="none" w:sz="0" w:space="0" w:color="auto"/>
        <w:left w:val="none" w:sz="0" w:space="0" w:color="auto"/>
        <w:bottom w:val="none" w:sz="0" w:space="0" w:color="auto"/>
        <w:right w:val="none" w:sz="0" w:space="0" w:color="auto"/>
      </w:divBdr>
    </w:div>
    <w:div w:id="1179538544">
      <w:bodyDiv w:val="1"/>
      <w:marLeft w:val="0"/>
      <w:marRight w:val="0"/>
      <w:marTop w:val="0"/>
      <w:marBottom w:val="0"/>
      <w:divBdr>
        <w:top w:val="none" w:sz="0" w:space="0" w:color="auto"/>
        <w:left w:val="none" w:sz="0" w:space="0" w:color="auto"/>
        <w:bottom w:val="none" w:sz="0" w:space="0" w:color="auto"/>
        <w:right w:val="none" w:sz="0" w:space="0" w:color="auto"/>
      </w:divBdr>
    </w:div>
    <w:div w:id="1322080175">
      <w:bodyDiv w:val="1"/>
      <w:marLeft w:val="0"/>
      <w:marRight w:val="0"/>
      <w:marTop w:val="0"/>
      <w:marBottom w:val="0"/>
      <w:divBdr>
        <w:top w:val="none" w:sz="0" w:space="0" w:color="auto"/>
        <w:left w:val="none" w:sz="0" w:space="0" w:color="auto"/>
        <w:bottom w:val="none" w:sz="0" w:space="0" w:color="auto"/>
        <w:right w:val="none" w:sz="0" w:space="0" w:color="auto"/>
      </w:divBdr>
    </w:div>
    <w:div w:id="1524443679">
      <w:bodyDiv w:val="1"/>
      <w:marLeft w:val="0"/>
      <w:marRight w:val="0"/>
      <w:marTop w:val="0"/>
      <w:marBottom w:val="0"/>
      <w:divBdr>
        <w:top w:val="none" w:sz="0" w:space="0" w:color="auto"/>
        <w:left w:val="none" w:sz="0" w:space="0" w:color="auto"/>
        <w:bottom w:val="none" w:sz="0" w:space="0" w:color="auto"/>
        <w:right w:val="none" w:sz="0" w:space="0" w:color="auto"/>
      </w:divBdr>
    </w:div>
    <w:div w:id="1540556002">
      <w:bodyDiv w:val="1"/>
      <w:marLeft w:val="0"/>
      <w:marRight w:val="0"/>
      <w:marTop w:val="0"/>
      <w:marBottom w:val="0"/>
      <w:divBdr>
        <w:top w:val="none" w:sz="0" w:space="0" w:color="auto"/>
        <w:left w:val="none" w:sz="0" w:space="0" w:color="auto"/>
        <w:bottom w:val="none" w:sz="0" w:space="0" w:color="auto"/>
        <w:right w:val="none" w:sz="0" w:space="0" w:color="auto"/>
      </w:divBdr>
    </w:div>
    <w:div w:id="1560701903">
      <w:bodyDiv w:val="1"/>
      <w:marLeft w:val="0"/>
      <w:marRight w:val="0"/>
      <w:marTop w:val="0"/>
      <w:marBottom w:val="0"/>
      <w:divBdr>
        <w:top w:val="none" w:sz="0" w:space="0" w:color="auto"/>
        <w:left w:val="none" w:sz="0" w:space="0" w:color="auto"/>
        <w:bottom w:val="none" w:sz="0" w:space="0" w:color="auto"/>
        <w:right w:val="none" w:sz="0" w:space="0" w:color="auto"/>
      </w:divBdr>
    </w:div>
    <w:div w:id="1720008301">
      <w:bodyDiv w:val="1"/>
      <w:marLeft w:val="0"/>
      <w:marRight w:val="0"/>
      <w:marTop w:val="0"/>
      <w:marBottom w:val="0"/>
      <w:divBdr>
        <w:top w:val="none" w:sz="0" w:space="0" w:color="auto"/>
        <w:left w:val="none" w:sz="0" w:space="0" w:color="auto"/>
        <w:bottom w:val="none" w:sz="0" w:space="0" w:color="auto"/>
        <w:right w:val="none" w:sz="0" w:space="0" w:color="auto"/>
      </w:divBdr>
    </w:div>
    <w:div w:id="1819566577">
      <w:bodyDiv w:val="1"/>
      <w:marLeft w:val="0"/>
      <w:marRight w:val="0"/>
      <w:marTop w:val="0"/>
      <w:marBottom w:val="0"/>
      <w:divBdr>
        <w:top w:val="none" w:sz="0" w:space="0" w:color="auto"/>
        <w:left w:val="none" w:sz="0" w:space="0" w:color="auto"/>
        <w:bottom w:val="none" w:sz="0" w:space="0" w:color="auto"/>
        <w:right w:val="none" w:sz="0" w:space="0" w:color="auto"/>
      </w:divBdr>
    </w:div>
    <w:div w:id="1825927195">
      <w:bodyDiv w:val="1"/>
      <w:marLeft w:val="0"/>
      <w:marRight w:val="0"/>
      <w:marTop w:val="0"/>
      <w:marBottom w:val="0"/>
      <w:divBdr>
        <w:top w:val="none" w:sz="0" w:space="0" w:color="auto"/>
        <w:left w:val="none" w:sz="0" w:space="0" w:color="auto"/>
        <w:bottom w:val="none" w:sz="0" w:space="0" w:color="auto"/>
        <w:right w:val="none" w:sz="0" w:space="0" w:color="auto"/>
      </w:divBdr>
    </w:div>
    <w:div w:id="1878006703">
      <w:bodyDiv w:val="1"/>
      <w:marLeft w:val="0"/>
      <w:marRight w:val="0"/>
      <w:marTop w:val="0"/>
      <w:marBottom w:val="0"/>
      <w:divBdr>
        <w:top w:val="none" w:sz="0" w:space="0" w:color="auto"/>
        <w:left w:val="none" w:sz="0" w:space="0" w:color="auto"/>
        <w:bottom w:val="none" w:sz="0" w:space="0" w:color="auto"/>
        <w:right w:val="none" w:sz="0" w:space="0" w:color="auto"/>
      </w:divBdr>
    </w:div>
    <w:div w:id="1881018020">
      <w:bodyDiv w:val="1"/>
      <w:marLeft w:val="0"/>
      <w:marRight w:val="0"/>
      <w:marTop w:val="0"/>
      <w:marBottom w:val="0"/>
      <w:divBdr>
        <w:top w:val="none" w:sz="0" w:space="0" w:color="auto"/>
        <w:left w:val="none" w:sz="0" w:space="0" w:color="auto"/>
        <w:bottom w:val="none" w:sz="0" w:space="0" w:color="auto"/>
        <w:right w:val="none" w:sz="0" w:space="0" w:color="auto"/>
      </w:divBdr>
    </w:div>
    <w:div w:id="1937008500">
      <w:bodyDiv w:val="1"/>
      <w:marLeft w:val="0"/>
      <w:marRight w:val="0"/>
      <w:marTop w:val="0"/>
      <w:marBottom w:val="0"/>
      <w:divBdr>
        <w:top w:val="none" w:sz="0" w:space="0" w:color="auto"/>
        <w:left w:val="none" w:sz="0" w:space="0" w:color="auto"/>
        <w:bottom w:val="none" w:sz="0" w:space="0" w:color="auto"/>
        <w:right w:val="none" w:sz="0" w:space="0" w:color="auto"/>
      </w:divBdr>
    </w:div>
    <w:div w:id="1963459584">
      <w:bodyDiv w:val="1"/>
      <w:marLeft w:val="0"/>
      <w:marRight w:val="0"/>
      <w:marTop w:val="0"/>
      <w:marBottom w:val="0"/>
      <w:divBdr>
        <w:top w:val="none" w:sz="0" w:space="0" w:color="auto"/>
        <w:left w:val="none" w:sz="0" w:space="0" w:color="auto"/>
        <w:bottom w:val="none" w:sz="0" w:space="0" w:color="auto"/>
        <w:right w:val="none" w:sz="0" w:space="0" w:color="auto"/>
      </w:divBdr>
    </w:div>
    <w:div w:id="1994751982">
      <w:bodyDiv w:val="1"/>
      <w:marLeft w:val="0"/>
      <w:marRight w:val="0"/>
      <w:marTop w:val="0"/>
      <w:marBottom w:val="0"/>
      <w:divBdr>
        <w:top w:val="none" w:sz="0" w:space="0" w:color="auto"/>
        <w:left w:val="none" w:sz="0" w:space="0" w:color="auto"/>
        <w:bottom w:val="none" w:sz="0" w:space="0" w:color="auto"/>
        <w:right w:val="none" w:sz="0" w:space="0" w:color="auto"/>
      </w:divBdr>
    </w:div>
    <w:div w:id="2005666540">
      <w:bodyDiv w:val="1"/>
      <w:marLeft w:val="0"/>
      <w:marRight w:val="0"/>
      <w:marTop w:val="0"/>
      <w:marBottom w:val="0"/>
      <w:divBdr>
        <w:top w:val="none" w:sz="0" w:space="0" w:color="auto"/>
        <w:left w:val="none" w:sz="0" w:space="0" w:color="auto"/>
        <w:bottom w:val="none" w:sz="0" w:space="0" w:color="auto"/>
        <w:right w:val="none" w:sz="0" w:space="0" w:color="auto"/>
      </w:divBdr>
    </w:div>
    <w:div w:id="2075198691">
      <w:bodyDiv w:val="1"/>
      <w:marLeft w:val="0"/>
      <w:marRight w:val="0"/>
      <w:marTop w:val="0"/>
      <w:marBottom w:val="0"/>
      <w:divBdr>
        <w:top w:val="none" w:sz="0" w:space="0" w:color="auto"/>
        <w:left w:val="none" w:sz="0" w:space="0" w:color="auto"/>
        <w:bottom w:val="none" w:sz="0" w:space="0" w:color="auto"/>
        <w:right w:val="none" w:sz="0" w:space="0" w:color="auto"/>
      </w:divBdr>
    </w:div>
    <w:div w:id="211420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1.jpe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I:\_\project%20work\ANALYSI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maxwell\Desktop\drive\project%20work\ANALYSI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maxwell\Desktop\drive\project%20work\ANALYSI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maxwell\Desktop\drive\project%20work\ANALYSI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maxwell\Desktop\project%20work\ANALYSI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maxwell\Desktop\project%20work\ANALYSI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maxwell\Desktop\project%20work\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30"/>
      <c:rotY val="0"/>
      <c:rAngAx val="0"/>
    </c:view3D>
    <c:floor>
      <c:thickness val="0"/>
    </c:floor>
    <c:sideWall>
      <c:thickness val="0"/>
    </c:sideWall>
    <c:backWall>
      <c:thickness val="0"/>
    </c:backWall>
    <c:plotArea>
      <c:layout>
        <c:manualLayout>
          <c:layoutTarget val="inner"/>
          <c:xMode val="edge"/>
          <c:yMode val="edge"/>
          <c:x val="8.2673665791776027E-2"/>
          <c:y val="0.11342592592592593"/>
          <c:w val="0.75187598425196855"/>
          <c:h val="0.87037037037037035"/>
        </c:manualLayout>
      </c:layout>
      <c:pie3DChart>
        <c:varyColors val="1"/>
        <c:ser>
          <c:idx val="0"/>
          <c:order val="0"/>
          <c:explosion val="25"/>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Sheet1!$F$5:$F$6</c:f>
              <c:strCache>
                <c:ptCount val="2"/>
                <c:pt idx="0">
                  <c:v>FOREIGN</c:v>
                </c:pt>
                <c:pt idx="1">
                  <c:v>LOCAL</c:v>
                </c:pt>
              </c:strCache>
            </c:strRef>
          </c:cat>
          <c:val>
            <c:numRef>
              <c:f>Sheet1!$G$5:$G$6</c:f>
              <c:numCache>
                <c:formatCode>General</c:formatCode>
                <c:ptCount val="2"/>
                <c:pt idx="0">
                  <c:v>17</c:v>
                </c:pt>
                <c:pt idx="1">
                  <c:v>13</c:v>
                </c:pt>
              </c:numCache>
            </c:numRef>
          </c:val>
          <c:extLst>
            <c:ext xmlns:c16="http://schemas.microsoft.com/office/drawing/2014/chart" uri="{C3380CC4-5D6E-409C-BE32-E72D297353CC}">
              <c16:uniqueId val="{00000000-D49D-4BF6-9D21-18C3BD22B01D}"/>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EFFECTS OF RATIOS FOR UT BANK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cash ratio</c:v>
          </c:tx>
          <c:invertIfNegative val="0"/>
          <c:cat>
            <c:numRef>
              <c:f>Sheet1!$A$3:$A$8</c:f>
              <c:numCache>
                <c:formatCode>General</c:formatCode>
                <c:ptCount val="6"/>
                <c:pt idx="0">
                  <c:v>2010</c:v>
                </c:pt>
                <c:pt idx="1">
                  <c:v>2011</c:v>
                </c:pt>
                <c:pt idx="2">
                  <c:v>2012</c:v>
                </c:pt>
                <c:pt idx="3">
                  <c:v>2013</c:v>
                </c:pt>
                <c:pt idx="4">
                  <c:v>2014</c:v>
                </c:pt>
                <c:pt idx="5">
                  <c:v>2015</c:v>
                </c:pt>
              </c:numCache>
            </c:numRef>
          </c:cat>
          <c:val>
            <c:numRef>
              <c:f>Sheet1!$D$3:$D$8</c:f>
              <c:numCache>
                <c:formatCode>General</c:formatCode>
                <c:ptCount val="6"/>
                <c:pt idx="0">
                  <c:v>18.2</c:v>
                </c:pt>
                <c:pt idx="1">
                  <c:v>9.6999999999999993</c:v>
                </c:pt>
                <c:pt idx="2">
                  <c:v>11</c:v>
                </c:pt>
                <c:pt idx="3">
                  <c:v>17</c:v>
                </c:pt>
                <c:pt idx="4">
                  <c:v>14.5</c:v>
                </c:pt>
                <c:pt idx="5">
                  <c:v>13.9</c:v>
                </c:pt>
              </c:numCache>
            </c:numRef>
          </c:val>
          <c:extLst>
            <c:ext xmlns:c16="http://schemas.microsoft.com/office/drawing/2014/chart" uri="{C3380CC4-5D6E-409C-BE32-E72D297353CC}">
              <c16:uniqueId val="{00000000-1621-4643-89D2-67019A77E0EB}"/>
            </c:ext>
          </c:extLst>
        </c:ser>
        <c:ser>
          <c:idx val="1"/>
          <c:order val="1"/>
          <c:tx>
            <c:v>ROCE</c:v>
          </c:tx>
          <c:invertIfNegative val="0"/>
          <c:cat>
            <c:numRef>
              <c:f>Sheet1!$A$3:$A$8</c:f>
              <c:numCache>
                <c:formatCode>General</c:formatCode>
                <c:ptCount val="6"/>
                <c:pt idx="0">
                  <c:v>2010</c:v>
                </c:pt>
                <c:pt idx="1">
                  <c:v>2011</c:v>
                </c:pt>
                <c:pt idx="2">
                  <c:v>2012</c:v>
                </c:pt>
                <c:pt idx="3">
                  <c:v>2013</c:v>
                </c:pt>
                <c:pt idx="4">
                  <c:v>2014</c:v>
                </c:pt>
                <c:pt idx="5">
                  <c:v>2015</c:v>
                </c:pt>
              </c:numCache>
            </c:numRef>
          </c:cat>
          <c:val>
            <c:numRef>
              <c:f>Sheet1!$F$3:$F$8</c:f>
              <c:numCache>
                <c:formatCode>General</c:formatCode>
                <c:ptCount val="6"/>
                <c:pt idx="0">
                  <c:v>76.260000000000005</c:v>
                </c:pt>
                <c:pt idx="1">
                  <c:v>109</c:v>
                </c:pt>
                <c:pt idx="2">
                  <c:v>68</c:v>
                </c:pt>
                <c:pt idx="3">
                  <c:v>45</c:v>
                </c:pt>
                <c:pt idx="4">
                  <c:v>40</c:v>
                </c:pt>
                <c:pt idx="5">
                  <c:v>21.9</c:v>
                </c:pt>
              </c:numCache>
            </c:numRef>
          </c:val>
          <c:extLst>
            <c:ext xmlns:c16="http://schemas.microsoft.com/office/drawing/2014/chart" uri="{C3380CC4-5D6E-409C-BE32-E72D297353CC}">
              <c16:uniqueId val="{00000001-1621-4643-89D2-67019A77E0EB}"/>
            </c:ext>
          </c:extLst>
        </c:ser>
        <c:ser>
          <c:idx val="2"/>
          <c:order val="2"/>
          <c:tx>
            <c:v>CAR</c:v>
          </c:tx>
          <c:invertIfNegative val="0"/>
          <c:cat>
            <c:numRef>
              <c:f>Sheet1!$A$3:$A$8</c:f>
              <c:numCache>
                <c:formatCode>General</c:formatCode>
                <c:ptCount val="6"/>
                <c:pt idx="0">
                  <c:v>2010</c:v>
                </c:pt>
                <c:pt idx="1">
                  <c:v>2011</c:v>
                </c:pt>
                <c:pt idx="2">
                  <c:v>2012</c:v>
                </c:pt>
                <c:pt idx="3">
                  <c:v>2013</c:v>
                </c:pt>
                <c:pt idx="4">
                  <c:v>2014</c:v>
                </c:pt>
                <c:pt idx="5">
                  <c:v>2015</c:v>
                </c:pt>
              </c:numCache>
            </c:numRef>
          </c:cat>
          <c:val>
            <c:numRef>
              <c:f>Sheet1!$L$3:$L$8</c:f>
              <c:numCache>
                <c:formatCode>General</c:formatCode>
                <c:ptCount val="6"/>
                <c:pt idx="0">
                  <c:v>9.89</c:v>
                </c:pt>
                <c:pt idx="1">
                  <c:v>10.199999999999999</c:v>
                </c:pt>
                <c:pt idx="2">
                  <c:v>13.01</c:v>
                </c:pt>
                <c:pt idx="3">
                  <c:v>9.6300000000000008</c:v>
                </c:pt>
                <c:pt idx="4">
                  <c:v>8.5</c:v>
                </c:pt>
                <c:pt idx="5">
                  <c:v>-5.81</c:v>
                </c:pt>
              </c:numCache>
            </c:numRef>
          </c:val>
          <c:extLst>
            <c:ext xmlns:c16="http://schemas.microsoft.com/office/drawing/2014/chart" uri="{C3380CC4-5D6E-409C-BE32-E72D297353CC}">
              <c16:uniqueId val="{00000002-1621-4643-89D2-67019A77E0EB}"/>
            </c:ext>
          </c:extLst>
        </c:ser>
        <c:ser>
          <c:idx val="3"/>
          <c:order val="3"/>
          <c:tx>
            <c:v>ASSET QUALITY</c:v>
          </c:tx>
          <c:invertIfNegative val="0"/>
          <c:cat>
            <c:numRef>
              <c:f>Sheet1!$A$3:$A$8</c:f>
              <c:numCache>
                <c:formatCode>General</c:formatCode>
                <c:ptCount val="6"/>
                <c:pt idx="0">
                  <c:v>2010</c:v>
                </c:pt>
                <c:pt idx="1">
                  <c:v>2011</c:v>
                </c:pt>
                <c:pt idx="2">
                  <c:v>2012</c:v>
                </c:pt>
                <c:pt idx="3">
                  <c:v>2013</c:v>
                </c:pt>
                <c:pt idx="4">
                  <c:v>2014</c:v>
                </c:pt>
                <c:pt idx="5">
                  <c:v>2015</c:v>
                </c:pt>
              </c:numCache>
            </c:numRef>
          </c:cat>
          <c:val>
            <c:numRef>
              <c:f>Sheet1!$T$3:$T$8</c:f>
              <c:numCache>
                <c:formatCode>General</c:formatCode>
                <c:ptCount val="6"/>
                <c:pt idx="0">
                  <c:v>0.02</c:v>
                </c:pt>
                <c:pt idx="1">
                  <c:v>0.03</c:v>
                </c:pt>
                <c:pt idx="2">
                  <c:v>0.02</c:v>
                </c:pt>
                <c:pt idx="3">
                  <c:v>0.03</c:v>
                </c:pt>
                <c:pt idx="4">
                  <c:v>0.02</c:v>
                </c:pt>
                <c:pt idx="5">
                  <c:v>0.02</c:v>
                </c:pt>
              </c:numCache>
            </c:numRef>
          </c:val>
          <c:extLst>
            <c:ext xmlns:c16="http://schemas.microsoft.com/office/drawing/2014/chart" uri="{C3380CC4-5D6E-409C-BE32-E72D297353CC}">
              <c16:uniqueId val="{00000003-1621-4643-89D2-67019A77E0EB}"/>
            </c:ext>
          </c:extLst>
        </c:ser>
        <c:ser>
          <c:idx val="4"/>
          <c:order val="4"/>
          <c:tx>
            <c:v>ROA</c:v>
          </c:tx>
          <c:invertIfNegative val="0"/>
          <c:cat>
            <c:numRef>
              <c:f>Sheet1!$A$3:$A$8</c:f>
              <c:numCache>
                <c:formatCode>General</c:formatCode>
                <c:ptCount val="6"/>
                <c:pt idx="0">
                  <c:v>2010</c:v>
                </c:pt>
                <c:pt idx="1">
                  <c:v>2011</c:v>
                </c:pt>
                <c:pt idx="2">
                  <c:v>2012</c:v>
                </c:pt>
                <c:pt idx="3">
                  <c:v>2013</c:v>
                </c:pt>
                <c:pt idx="4">
                  <c:v>2014</c:v>
                </c:pt>
                <c:pt idx="5">
                  <c:v>2015</c:v>
                </c:pt>
              </c:numCache>
            </c:numRef>
          </c:cat>
          <c:val>
            <c:numRef>
              <c:f>Sheet1!$J$3:$J$8</c:f>
              <c:numCache>
                <c:formatCode>General</c:formatCode>
                <c:ptCount val="6"/>
                <c:pt idx="0">
                  <c:v>2.71</c:v>
                </c:pt>
                <c:pt idx="1">
                  <c:v>2.13</c:v>
                </c:pt>
                <c:pt idx="2">
                  <c:v>2.46</c:v>
                </c:pt>
                <c:pt idx="3">
                  <c:v>0.84</c:v>
                </c:pt>
                <c:pt idx="4">
                  <c:v>0.74</c:v>
                </c:pt>
                <c:pt idx="5">
                  <c:v>-1.54</c:v>
                </c:pt>
              </c:numCache>
            </c:numRef>
          </c:val>
          <c:extLst>
            <c:ext xmlns:c16="http://schemas.microsoft.com/office/drawing/2014/chart" uri="{C3380CC4-5D6E-409C-BE32-E72D297353CC}">
              <c16:uniqueId val="{00000004-1621-4643-89D2-67019A77E0EB}"/>
            </c:ext>
          </c:extLst>
        </c:ser>
        <c:dLbls>
          <c:showLegendKey val="0"/>
          <c:showVal val="0"/>
          <c:showCatName val="0"/>
          <c:showSerName val="0"/>
          <c:showPercent val="0"/>
          <c:showBubbleSize val="0"/>
        </c:dLbls>
        <c:gapWidth val="150"/>
        <c:shape val="box"/>
        <c:axId val="153697776"/>
        <c:axId val="153698336"/>
        <c:axId val="0"/>
      </c:bar3DChart>
      <c:catAx>
        <c:axId val="153697776"/>
        <c:scaling>
          <c:orientation val="minMax"/>
        </c:scaling>
        <c:delete val="0"/>
        <c:axPos val="b"/>
        <c:title>
          <c:tx>
            <c:rich>
              <a:bodyPr/>
              <a:lstStyle/>
              <a:p>
                <a:pPr>
                  <a:defRPr/>
                </a:pPr>
                <a:r>
                  <a:rPr lang="en-US"/>
                  <a:t>PERIODS</a:t>
                </a:r>
              </a:p>
            </c:rich>
          </c:tx>
          <c:overlay val="0"/>
        </c:title>
        <c:numFmt formatCode="General" sourceLinked="1"/>
        <c:majorTickMark val="none"/>
        <c:minorTickMark val="none"/>
        <c:tickLblPos val="nextTo"/>
        <c:crossAx val="153698336"/>
        <c:crosses val="autoZero"/>
        <c:auto val="1"/>
        <c:lblAlgn val="ctr"/>
        <c:lblOffset val="100"/>
        <c:noMultiLvlLbl val="0"/>
      </c:catAx>
      <c:valAx>
        <c:axId val="153698336"/>
        <c:scaling>
          <c:orientation val="minMax"/>
        </c:scaling>
        <c:delete val="0"/>
        <c:axPos val="l"/>
        <c:majorGridlines/>
        <c:title>
          <c:tx>
            <c:rich>
              <a:bodyPr/>
              <a:lstStyle/>
              <a:p>
                <a:pPr>
                  <a:defRPr/>
                </a:pPr>
                <a:r>
                  <a:rPr lang="en-US"/>
                  <a:t>VALUES</a:t>
                </a:r>
              </a:p>
            </c:rich>
          </c:tx>
          <c:overlay val="0"/>
        </c:title>
        <c:numFmt formatCode="General" sourceLinked="1"/>
        <c:majorTickMark val="out"/>
        <c:minorTickMark val="none"/>
        <c:tickLblPos val="nextTo"/>
        <c:crossAx val="153697776"/>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EFFECT OF RATIOS  ON BEIGE BANK</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v>current ratio</c:v>
          </c:tx>
          <c:invertIfNegative val="0"/>
          <c:cat>
            <c:numRef>
              <c:f>Sheet1!$A$3:$A$8</c:f>
              <c:numCache>
                <c:formatCode>General</c:formatCode>
                <c:ptCount val="6"/>
                <c:pt idx="0">
                  <c:v>2010</c:v>
                </c:pt>
                <c:pt idx="1">
                  <c:v>2011</c:v>
                </c:pt>
                <c:pt idx="2">
                  <c:v>2012</c:v>
                </c:pt>
                <c:pt idx="3">
                  <c:v>2013</c:v>
                </c:pt>
                <c:pt idx="4">
                  <c:v>2014</c:v>
                </c:pt>
                <c:pt idx="5">
                  <c:v>2015</c:v>
                </c:pt>
              </c:numCache>
            </c:numRef>
          </c:cat>
          <c:val>
            <c:numRef>
              <c:f>Sheet1!$B$3:$B$8</c:f>
              <c:numCache>
                <c:formatCode>General</c:formatCode>
                <c:ptCount val="6"/>
                <c:pt idx="0">
                  <c:v>0.97</c:v>
                </c:pt>
                <c:pt idx="1">
                  <c:v>1.01</c:v>
                </c:pt>
                <c:pt idx="2">
                  <c:v>1.05</c:v>
                </c:pt>
                <c:pt idx="3">
                  <c:v>1.0900000000000001</c:v>
                </c:pt>
                <c:pt idx="4">
                  <c:v>1.1499999999999999</c:v>
                </c:pt>
                <c:pt idx="5">
                  <c:v>1.02</c:v>
                </c:pt>
              </c:numCache>
            </c:numRef>
          </c:val>
          <c:extLst>
            <c:ext xmlns:c16="http://schemas.microsoft.com/office/drawing/2014/chart" uri="{C3380CC4-5D6E-409C-BE32-E72D297353CC}">
              <c16:uniqueId val="{00000000-AE49-46A1-B37A-7DC215FDD026}"/>
            </c:ext>
          </c:extLst>
        </c:ser>
        <c:ser>
          <c:idx val="1"/>
          <c:order val="1"/>
          <c:tx>
            <c:v>cash ratio</c:v>
          </c:tx>
          <c:invertIfNegative val="0"/>
          <c:cat>
            <c:numRef>
              <c:f>Sheet1!$A$3:$A$8</c:f>
              <c:numCache>
                <c:formatCode>General</c:formatCode>
                <c:ptCount val="6"/>
                <c:pt idx="0">
                  <c:v>2010</c:v>
                </c:pt>
                <c:pt idx="1">
                  <c:v>2011</c:v>
                </c:pt>
                <c:pt idx="2">
                  <c:v>2012</c:v>
                </c:pt>
                <c:pt idx="3">
                  <c:v>2013</c:v>
                </c:pt>
                <c:pt idx="4">
                  <c:v>2014</c:v>
                </c:pt>
                <c:pt idx="5">
                  <c:v>2015</c:v>
                </c:pt>
              </c:numCache>
            </c:numRef>
          </c:cat>
          <c:val>
            <c:numRef>
              <c:f>Sheet1!$D$3:$D$8</c:f>
              <c:numCache>
                <c:formatCode>General</c:formatCode>
                <c:ptCount val="6"/>
                <c:pt idx="0">
                  <c:v>18.2</c:v>
                </c:pt>
                <c:pt idx="1">
                  <c:v>9.6999999999999993</c:v>
                </c:pt>
                <c:pt idx="2">
                  <c:v>11</c:v>
                </c:pt>
                <c:pt idx="3">
                  <c:v>17</c:v>
                </c:pt>
                <c:pt idx="4">
                  <c:v>14.5</c:v>
                </c:pt>
                <c:pt idx="5">
                  <c:v>13.9</c:v>
                </c:pt>
              </c:numCache>
            </c:numRef>
          </c:val>
          <c:extLst>
            <c:ext xmlns:c16="http://schemas.microsoft.com/office/drawing/2014/chart" uri="{C3380CC4-5D6E-409C-BE32-E72D297353CC}">
              <c16:uniqueId val="{00000001-AE49-46A1-B37A-7DC215FDD026}"/>
            </c:ext>
          </c:extLst>
        </c:ser>
        <c:ser>
          <c:idx val="3"/>
          <c:order val="2"/>
          <c:tx>
            <c:v>CAR</c:v>
          </c:tx>
          <c:invertIfNegative val="0"/>
          <c:cat>
            <c:numRef>
              <c:f>Sheet1!$A$3:$A$8</c:f>
              <c:numCache>
                <c:formatCode>General</c:formatCode>
                <c:ptCount val="6"/>
                <c:pt idx="0">
                  <c:v>2010</c:v>
                </c:pt>
                <c:pt idx="1">
                  <c:v>2011</c:v>
                </c:pt>
                <c:pt idx="2">
                  <c:v>2012</c:v>
                </c:pt>
                <c:pt idx="3">
                  <c:v>2013</c:v>
                </c:pt>
                <c:pt idx="4">
                  <c:v>2014</c:v>
                </c:pt>
                <c:pt idx="5">
                  <c:v>2015</c:v>
                </c:pt>
              </c:numCache>
            </c:numRef>
          </c:cat>
          <c:val>
            <c:numRef>
              <c:f>Sheet1!$M$3:$M$8</c:f>
              <c:numCache>
                <c:formatCode>General</c:formatCode>
                <c:ptCount val="6"/>
                <c:pt idx="0">
                  <c:v>8.91</c:v>
                </c:pt>
                <c:pt idx="1">
                  <c:v>22.11</c:v>
                </c:pt>
                <c:pt idx="2">
                  <c:v>19.95</c:v>
                </c:pt>
                <c:pt idx="3">
                  <c:v>15.5</c:v>
                </c:pt>
                <c:pt idx="4">
                  <c:v>18.3</c:v>
                </c:pt>
                <c:pt idx="5">
                  <c:v>8.6999999999999993</c:v>
                </c:pt>
              </c:numCache>
            </c:numRef>
          </c:val>
          <c:extLst>
            <c:ext xmlns:c16="http://schemas.microsoft.com/office/drawing/2014/chart" uri="{C3380CC4-5D6E-409C-BE32-E72D297353CC}">
              <c16:uniqueId val="{00000002-AE49-46A1-B37A-7DC215FDD026}"/>
            </c:ext>
          </c:extLst>
        </c:ser>
        <c:ser>
          <c:idx val="4"/>
          <c:order val="3"/>
          <c:tx>
            <c:v>Asset Quality</c:v>
          </c:tx>
          <c:invertIfNegative val="0"/>
          <c:cat>
            <c:numRef>
              <c:f>Sheet1!$A$3:$A$8</c:f>
              <c:numCache>
                <c:formatCode>General</c:formatCode>
                <c:ptCount val="6"/>
                <c:pt idx="0">
                  <c:v>2010</c:v>
                </c:pt>
                <c:pt idx="1">
                  <c:v>2011</c:v>
                </c:pt>
                <c:pt idx="2">
                  <c:v>2012</c:v>
                </c:pt>
                <c:pt idx="3">
                  <c:v>2013</c:v>
                </c:pt>
                <c:pt idx="4">
                  <c:v>2014</c:v>
                </c:pt>
                <c:pt idx="5">
                  <c:v>2015</c:v>
                </c:pt>
              </c:numCache>
            </c:numRef>
          </c:cat>
          <c:val>
            <c:numRef>
              <c:f>Sheet1!$U$3:$U$8</c:f>
              <c:numCache>
                <c:formatCode>General</c:formatCode>
                <c:ptCount val="6"/>
                <c:pt idx="0">
                  <c:v>1.69</c:v>
                </c:pt>
                <c:pt idx="1">
                  <c:v>1.89</c:v>
                </c:pt>
                <c:pt idx="2">
                  <c:v>1.35</c:v>
                </c:pt>
                <c:pt idx="3">
                  <c:v>1.81</c:v>
                </c:pt>
                <c:pt idx="4">
                  <c:v>4.4800000000000004</c:v>
                </c:pt>
                <c:pt idx="5">
                  <c:v>1.28</c:v>
                </c:pt>
              </c:numCache>
            </c:numRef>
          </c:val>
          <c:extLst>
            <c:ext xmlns:c16="http://schemas.microsoft.com/office/drawing/2014/chart" uri="{C3380CC4-5D6E-409C-BE32-E72D297353CC}">
              <c16:uniqueId val="{00000003-AE49-46A1-B37A-7DC215FDD026}"/>
            </c:ext>
          </c:extLst>
        </c:ser>
        <c:ser>
          <c:idx val="5"/>
          <c:order val="4"/>
          <c:tx>
            <c:v>ROE</c:v>
          </c:tx>
          <c:invertIfNegative val="0"/>
          <c:cat>
            <c:numRef>
              <c:f>Sheet1!$A$3:$A$8</c:f>
              <c:numCache>
                <c:formatCode>General</c:formatCode>
                <c:ptCount val="6"/>
                <c:pt idx="0">
                  <c:v>2010</c:v>
                </c:pt>
                <c:pt idx="1">
                  <c:v>2011</c:v>
                </c:pt>
                <c:pt idx="2">
                  <c:v>2012</c:v>
                </c:pt>
                <c:pt idx="3">
                  <c:v>2013</c:v>
                </c:pt>
                <c:pt idx="4">
                  <c:v>2014</c:v>
                </c:pt>
                <c:pt idx="5">
                  <c:v>2015</c:v>
                </c:pt>
              </c:numCache>
            </c:numRef>
          </c:cat>
          <c:val>
            <c:numRef>
              <c:f>Sheet1!$I$3:$I$8</c:f>
              <c:numCache>
                <c:formatCode>General</c:formatCode>
                <c:ptCount val="6"/>
                <c:pt idx="0">
                  <c:v>30.87</c:v>
                </c:pt>
                <c:pt idx="1">
                  <c:v>17.62</c:v>
                </c:pt>
                <c:pt idx="2">
                  <c:v>15.17</c:v>
                </c:pt>
                <c:pt idx="3">
                  <c:v>14.65</c:v>
                </c:pt>
                <c:pt idx="4">
                  <c:v>2.65</c:v>
                </c:pt>
                <c:pt idx="5">
                  <c:v>2.2000000000000002</c:v>
                </c:pt>
              </c:numCache>
            </c:numRef>
          </c:val>
          <c:extLst>
            <c:ext xmlns:c16="http://schemas.microsoft.com/office/drawing/2014/chart" uri="{C3380CC4-5D6E-409C-BE32-E72D297353CC}">
              <c16:uniqueId val="{00000004-AE49-46A1-B37A-7DC215FDD026}"/>
            </c:ext>
          </c:extLst>
        </c:ser>
        <c:ser>
          <c:idx val="2"/>
          <c:order val="5"/>
          <c:tx>
            <c:v>ROA</c:v>
          </c:tx>
          <c:invertIfNegative val="0"/>
          <c:val>
            <c:numRef>
              <c:f>Sheet1!$K$3:$K$8</c:f>
              <c:numCache>
                <c:formatCode>General</c:formatCode>
                <c:ptCount val="6"/>
                <c:pt idx="0">
                  <c:v>4.7300000000000004</c:v>
                </c:pt>
                <c:pt idx="1">
                  <c:v>6.03</c:v>
                </c:pt>
                <c:pt idx="2">
                  <c:v>6.01</c:v>
                </c:pt>
                <c:pt idx="3">
                  <c:v>0.32</c:v>
                </c:pt>
                <c:pt idx="4">
                  <c:v>0.6</c:v>
                </c:pt>
                <c:pt idx="5">
                  <c:v>0.23</c:v>
                </c:pt>
              </c:numCache>
            </c:numRef>
          </c:val>
          <c:extLst>
            <c:ext xmlns:c16="http://schemas.microsoft.com/office/drawing/2014/chart" uri="{C3380CC4-5D6E-409C-BE32-E72D297353CC}">
              <c16:uniqueId val="{00000005-AE49-46A1-B37A-7DC215FDD026}"/>
            </c:ext>
          </c:extLst>
        </c:ser>
        <c:dLbls>
          <c:showLegendKey val="0"/>
          <c:showVal val="0"/>
          <c:showCatName val="0"/>
          <c:showSerName val="0"/>
          <c:showPercent val="0"/>
          <c:showBubbleSize val="0"/>
        </c:dLbls>
        <c:gapWidth val="150"/>
        <c:shape val="box"/>
        <c:axId val="150778656"/>
        <c:axId val="150784256"/>
        <c:axId val="0"/>
      </c:bar3DChart>
      <c:catAx>
        <c:axId val="150778656"/>
        <c:scaling>
          <c:orientation val="minMax"/>
        </c:scaling>
        <c:delete val="0"/>
        <c:axPos val="b"/>
        <c:title>
          <c:tx>
            <c:rich>
              <a:bodyPr/>
              <a:lstStyle/>
              <a:p>
                <a:pPr>
                  <a:defRPr/>
                </a:pPr>
                <a:r>
                  <a:rPr lang="en-US"/>
                  <a:t>period</a:t>
                </a:r>
              </a:p>
            </c:rich>
          </c:tx>
          <c:overlay val="0"/>
        </c:title>
        <c:numFmt formatCode="General" sourceLinked="1"/>
        <c:majorTickMark val="none"/>
        <c:minorTickMark val="none"/>
        <c:tickLblPos val="nextTo"/>
        <c:crossAx val="150784256"/>
        <c:crosses val="autoZero"/>
        <c:auto val="1"/>
        <c:lblAlgn val="ctr"/>
        <c:lblOffset val="100"/>
        <c:noMultiLvlLbl val="0"/>
      </c:catAx>
      <c:valAx>
        <c:axId val="150784256"/>
        <c:scaling>
          <c:orientation val="minMax"/>
        </c:scaling>
        <c:delete val="0"/>
        <c:axPos val="l"/>
        <c:majorGridlines/>
        <c:title>
          <c:tx>
            <c:rich>
              <a:bodyPr/>
              <a:lstStyle/>
              <a:p>
                <a:pPr>
                  <a:defRPr/>
                </a:pPr>
                <a:r>
                  <a:rPr lang="en-US"/>
                  <a:t>values</a:t>
                </a:r>
              </a:p>
            </c:rich>
          </c:tx>
          <c:overlay val="0"/>
        </c:title>
        <c:numFmt formatCode="General" sourceLinked="1"/>
        <c:majorTickMark val="out"/>
        <c:minorTickMark val="none"/>
        <c:tickLblPos val="nextTo"/>
        <c:crossAx val="150778656"/>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 ANALYSIS WITH CURRENT RATIO OF</a:t>
            </a:r>
            <a:r>
              <a:rPr lang="en-US" baseline="0"/>
              <a:t> THREE BANKS</a:t>
            </a:r>
            <a:endParaRPr lang="en-US"/>
          </a:p>
        </c:rich>
      </c:tx>
      <c:overlay val="0"/>
    </c:title>
    <c:autoTitleDeleted val="0"/>
    <c:plotArea>
      <c:layout/>
      <c:lineChart>
        <c:grouping val="standard"/>
        <c:varyColors val="0"/>
        <c:ser>
          <c:idx val="0"/>
          <c:order val="0"/>
          <c:tx>
            <c:v>UT BANK</c:v>
          </c:tx>
          <c:cat>
            <c:numRef>
              <c:f>Sheet1!$A$3:$A$8</c:f>
              <c:numCache>
                <c:formatCode>General</c:formatCode>
                <c:ptCount val="6"/>
                <c:pt idx="0">
                  <c:v>2010</c:v>
                </c:pt>
                <c:pt idx="1">
                  <c:v>2011</c:v>
                </c:pt>
                <c:pt idx="2">
                  <c:v>2012</c:v>
                </c:pt>
                <c:pt idx="3">
                  <c:v>2013</c:v>
                </c:pt>
                <c:pt idx="4">
                  <c:v>2014</c:v>
                </c:pt>
                <c:pt idx="5">
                  <c:v>2015</c:v>
                </c:pt>
              </c:numCache>
            </c:numRef>
          </c:cat>
          <c:val>
            <c:numRef>
              <c:f>Sheet1!$B$3:$B$8</c:f>
              <c:numCache>
                <c:formatCode>General</c:formatCode>
                <c:ptCount val="6"/>
                <c:pt idx="0">
                  <c:v>0.97</c:v>
                </c:pt>
                <c:pt idx="1">
                  <c:v>1.01</c:v>
                </c:pt>
                <c:pt idx="2">
                  <c:v>1.05</c:v>
                </c:pt>
                <c:pt idx="3">
                  <c:v>1.0900000000000001</c:v>
                </c:pt>
                <c:pt idx="4">
                  <c:v>1.1499999999999999</c:v>
                </c:pt>
                <c:pt idx="5">
                  <c:v>1.02</c:v>
                </c:pt>
              </c:numCache>
            </c:numRef>
          </c:val>
          <c:smooth val="0"/>
          <c:extLst>
            <c:ext xmlns:c16="http://schemas.microsoft.com/office/drawing/2014/chart" uri="{C3380CC4-5D6E-409C-BE32-E72D297353CC}">
              <c16:uniqueId val="{00000000-B278-45D5-B8AD-B4CCA0C33C43}"/>
            </c:ext>
          </c:extLst>
        </c:ser>
        <c:ser>
          <c:idx val="1"/>
          <c:order val="1"/>
          <c:tx>
            <c:v>BEIGE BANK</c:v>
          </c:tx>
          <c:cat>
            <c:numRef>
              <c:f>Sheet1!$A$3:$A$8</c:f>
              <c:numCache>
                <c:formatCode>General</c:formatCode>
                <c:ptCount val="6"/>
                <c:pt idx="0">
                  <c:v>2010</c:v>
                </c:pt>
                <c:pt idx="1">
                  <c:v>2011</c:v>
                </c:pt>
                <c:pt idx="2">
                  <c:v>2012</c:v>
                </c:pt>
                <c:pt idx="3">
                  <c:v>2013</c:v>
                </c:pt>
                <c:pt idx="4">
                  <c:v>2014</c:v>
                </c:pt>
                <c:pt idx="5">
                  <c:v>2015</c:v>
                </c:pt>
              </c:numCache>
            </c:numRef>
          </c:cat>
          <c:val>
            <c:numRef>
              <c:f>Sheet1!$C$3:$C$8</c:f>
              <c:numCache>
                <c:formatCode>General</c:formatCode>
                <c:ptCount val="6"/>
                <c:pt idx="0">
                  <c:v>1.2</c:v>
                </c:pt>
                <c:pt idx="1">
                  <c:v>1.04</c:v>
                </c:pt>
                <c:pt idx="2">
                  <c:v>0.93</c:v>
                </c:pt>
                <c:pt idx="3">
                  <c:v>0.97</c:v>
                </c:pt>
                <c:pt idx="4">
                  <c:v>1.01</c:v>
                </c:pt>
                <c:pt idx="5">
                  <c:v>0.84</c:v>
                </c:pt>
              </c:numCache>
            </c:numRef>
          </c:val>
          <c:smooth val="0"/>
          <c:extLst>
            <c:ext xmlns:c16="http://schemas.microsoft.com/office/drawing/2014/chart" uri="{C3380CC4-5D6E-409C-BE32-E72D297353CC}">
              <c16:uniqueId val="{00000001-B278-45D5-B8AD-B4CCA0C33C43}"/>
            </c:ext>
          </c:extLst>
        </c:ser>
        <c:ser>
          <c:idx val="2"/>
          <c:order val="2"/>
          <c:tx>
            <c:v>GCB</c:v>
          </c:tx>
          <c:cat>
            <c:numRef>
              <c:f>Sheet1!$A$3:$A$8</c:f>
              <c:numCache>
                <c:formatCode>General</c:formatCode>
                <c:ptCount val="6"/>
                <c:pt idx="0">
                  <c:v>2010</c:v>
                </c:pt>
                <c:pt idx="1">
                  <c:v>2011</c:v>
                </c:pt>
                <c:pt idx="2">
                  <c:v>2012</c:v>
                </c:pt>
                <c:pt idx="3">
                  <c:v>2013</c:v>
                </c:pt>
                <c:pt idx="4">
                  <c:v>2014</c:v>
                </c:pt>
                <c:pt idx="5">
                  <c:v>2015</c:v>
                </c:pt>
              </c:numCache>
            </c:numRef>
          </c:cat>
          <c:val>
            <c:numRef>
              <c:f>Sheet1!$D$3:$D$8</c:f>
              <c:numCache>
                <c:formatCode>General</c:formatCode>
                <c:ptCount val="6"/>
                <c:pt idx="0">
                  <c:v>1.1299999999999999</c:v>
                </c:pt>
                <c:pt idx="1">
                  <c:v>1.1299999999999999</c:v>
                </c:pt>
                <c:pt idx="2">
                  <c:v>1.18</c:v>
                </c:pt>
                <c:pt idx="3">
                  <c:v>1.21</c:v>
                </c:pt>
                <c:pt idx="4">
                  <c:v>1.29</c:v>
                </c:pt>
                <c:pt idx="5">
                  <c:v>1.28</c:v>
                </c:pt>
              </c:numCache>
            </c:numRef>
          </c:val>
          <c:smooth val="0"/>
          <c:extLst>
            <c:ext xmlns:c16="http://schemas.microsoft.com/office/drawing/2014/chart" uri="{C3380CC4-5D6E-409C-BE32-E72D297353CC}">
              <c16:uniqueId val="{00000002-B278-45D5-B8AD-B4CCA0C33C43}"/>
            </c:ext>
          </c:extLst>
        </c:ser>
        <c:dLbls>
          <c:showLegendKey val="0"/>
          <c:showVal val="0"/>
          <c:showCatName val="0"/>
          <c:showSerName val="0"/>
          <c:showPercent val="0"/>
          <c:showBubbleSize val="0"/>
        </c:dLbls>
        <c:hiLowLines/>
        <c:marker val="1"/>
        <c:smooth val="0"/>
        <c:axId val="154284480"/>
        <c:axId val="154283920"/>
      </c:lineChart>
      <c:catAx>
        <c:axId val="154284480"/>
        <c:scaling>
          <c:orientation val="minMax"/>
        </c:scaling>
        <c:delete val="0"/>
        <c:axPos val="b"/>
        <c:title>
          <c:tx>
            <c:rich>
              <a:bodyPr/>
              <a:lstStyle/>
              <a:p>
                <a:pPr>
                  <a:defRPr/>
                </a:pPr>
                <a:r>
                  <a:rPr lang="en-US"/>
                  <a:t>YEARS</a:t>
                </a:r>
              </a:p>
            </c:rich>
          </c:tx>
          <c:overlay val="0"/>
        </c:title>
        <c:numFmt formatCode="General" sourceLinked="1"/>
        <c:majorTickMark val="none"/>
        <c:minorTickMark val="none"/>
        <c:tickLblPos val="nextTo"/>
        <c:crossAx val="154283920"/>
        <c:crosses val="autoZero"/>
        <c:auto val="1"/>
        <c:lblAlgn val="ctr"/>
        <c:lblOffset val="100"/>
        <c:noMultiLvlLbl val="0"/>
      </c:catAx>
      <c:valAx>
        <c:axId val="154283920"/>
        <c:scaling>
          <c:orientation val="minMax"/>
        </c:scaling>
        <c:delete val="0"/>
        <c:axPos val="l"/>
        <c:majorGridlines/>
        <c:title>
          <c:tx>
            <c:rich>
              <a:bodyPr/>
              <a:lstStyle/>
              <a:p>
                <a:pPr>
                  <a:defRPr/>
                </a:pPr>
                <a:r>
                  <a:rPr lang="en-US"/>
                  <a:t>VALUES</a:t>
                </a:r>
              </a:p>
            </c:rich>
          </c:tx>
          <c:overlay val="0"/>
        </c:title>
        <c:numFmt formatCode="General" sourceLinked="1"/>
        <c:majorTickMark val="out"/>
        <c:minorTickMark val="none"/>
        <c:tickLblPos val="nextTo"/>
        <c:crossAx val="154284480"/>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ANALYSIS WITH CASH RATIO OF</a:t>
            </a:r>
            <a:r>
              <a:rPr lang="en-US" baseline="0"/>
              <a:t> THE THREE BANKS</a:t>
            </a:r>
            <a:endParaRPr lang="en-US"/>
          </a:p>
        </c:rich>
      </c:tx>
      <c:overlay val="0"/>
    </c:title>
    <c:autoTitleDeleted val="0"/>
    <c:plotArea>
      <c:layout/>
      <c:lineChart>
        <c:grouping val="standard"/>
        <c:varyColors val="0"/>
        <c:ser>
          <c:idx val="0"/>
          <c:order val="0"/>
          <c:tx>
            <c:v>UT BANK</c:v>
          </c:tx>
          <c:cat>
            <c:numRef>
              <c:f>Sheet1!$A$3:$A$8</c:f>
              <c:numCache>
                <c:formatCode>General</c:formatCode>
                <c:ptCount val="6"/>
                <c:pt idx="0">
                  <c:v>2010</c:v>
                </c:pt>
                <c:pt idx="1">
                  <c:v>2011</c:v>
                </c:pt>
                <c:pt idx="2">
                  <c:v>2012</c:v>
                </c:pt>
                <c:pt idx="3">
                  <c:v>2013</c:v>
                </c:pt>
                <c:pt idx="4">
                  <c:v>2014</c:v>
                </c:pt>
                <c:pt idx="5">
                  <c:v>2015</c:v>
                </c:pt>
              </c:numCache>
            </c:numRef>
          </c:cat>
          <c:val>
            <c:numRef>
              <c:f>Sheet1!$E$3:$E$8</c:f>
              <c:numCache>
                <c:formatCode>General</c:formatCode>
                <c:ptCount val="6"/>
                <c:pt idx="0">
                  <c:v>18.2</c:v>
                </c:pt>
                <c:pt idx="1">
                  <c:v>9.6999999999999993</c:v>
                </c:pt>
                <c:pt idx="2">
                  <c:v>11</c:v>
                </c:pt>
                <c:pt idx="3">
                  <c:v>17</c:v>
                </c:pt>
                <c:pt idx="4">
                  <c:v>14.5</c:v>
                </c:pt>
                <c:pt idx="5">
                  <c:v>13.9</c:v>
                </c:pt>
              </c:numCache>
            </c:numRef>
          </c:val>
          <c:smooth val="0"/>
          <c:extLst>
            <c:ext xmlns:c16="http://schemas.microsoft.com/office/drawing/2014/chart" uri="{C3380CC4-5D6E-409C-BE32-E72D297353CC}">
              <c16:uniqueId val="{00000000-E50B-4CCD-924F-EA4B60144C94}"/>
            </c:ext>
          </c:extLst>
        </c:ser>
        <c:ser>
          <c:idx val="1"/>
          <c:order val="1"/>
          <c:tx>
            <c:v>BEIGE BANK</c:v>
          </c:tx>
          <c:cat>
            <c:numRef>
              <c:f>Sheet1!$A$3:$A$8</c:f>
              <c:numCache>
                <c:formatCode>General</c:formatCode>
                <c:ptCount val="6"/>
                <c:pt idx="0">
                  <c:v>2010</c:v>
                </c:pt>
                <c:pt idx="1">
                  <c:v>2011</c:v>
                </c:pt>
                <c:pt idx="2">
                  <c:v>2012</c:v>
                </c:pt>
                <c:pt idx="3">
                  <c:v>2013</c:v>
                </c:pt>
                <c:pt idx="4">
                  <c:v>2014</c:v>
                </c:pt>
                <c:pt idx="5">
                  <c:v>2015</c:v>
                </c:pt>
              </c:numCache>
            </c:numRef>
          </c:cat>
          <c:val>
            <c:numRef>
              <c:f>Sheet1!$F$3:$F$8</c:f>
              <c:numCache>
                <c:formatCode>General</c:formatCode>
                <c:ptCount val="6"/>
                <c:pt idx="0">
                  <c:v>14.07</c:v>
                </c:pt>
                <c:pt idx="1">
                  <c:v>10.220000000000001</c:v>
                </c:pt>
                <c:pt idx="2">
                  <c:v>6.64</c:v>
                </c:pt>
                <c:pt idx="3">
                  <c:v>9.14</c:v>
                </c:pt>
                <c:pt idx="4">
                  <c:v>22.53</c:v>
                </c:pt>
                <c:pt idx="5">
                  <c:v>8.3000000000000007</c:v>
                </c:pt>
              </c:numCache>
            </c:numRef>
          </c:val>
          <c:smooth val="0"/>
          <c:extLst>
            <c:ext xmlns:c16="http://schemas.microsoft.com/office/drawing/2014/chart" uri="{C3380CC4-5D6E-409C-BE32-E72D297353CC}">
              <c16:uniqueId val="{00000001-E50B-4CCD-924F-EA4B60144C94}"/>
            </c:ext>
          </c:extLst>
        </c:ser>
        <c:ser>
          <c:idx val="2"/>
          <c:order val="2"/>
          <c:tx>
            <c:v>GCB</c:v>
          </c:tx>
          <c:cat>
            <c:numRef>
              <c:f>Sheet1!$A$3:$A$8</c:f>
              <c:numCache>
                <c:formatCode>General</c:formatCode>
                <c:ptCount val="6"/>
                <c:pt idx="0">
                  <c:v>2010</c:v>
                </c:pt>
                <c:pt idx="1">
                  <c:v>2011</c:v>
                </c:pt>
                <c:pt idx="2">
                  <c:v>2012</c:v>
                </c:pt>
                <c:pt idx="3">
                  <c:v>2013</c:v>
                </c:pt>
                <c:pt idx="4">
                  <c:v>2014</c:v>
                </c:pt>
                <c:pt idx="5">
                  <c:v>2015</c:v>
                </c:pt>
              </c:numCache>
            </c:numRef>
          </c:cat>
          <c:val>
            <c:numRef>
              <c:f>Sheet1!$G$3:$G$8</c:f>
              <c:numCache>
                <c:formatCode>General</c:formatCode>
                <c:ptCount val="6"/>
                <c:pt idx="0">
                  <c:v>39</c:v>
                </c:pt>
                <c:pt idx="1">
                  <c:v>21</c:v>
                </c:pt>
                <c:pt idx="2">
                  <c:v>15</c:v>
                </c:pt>
                <c:pt idx="3">
                  <c:v>13</c:v>
                </c:pt>
                <c:pt idx="4">
                  <c:v>25</c:v>
                </c:pt>
                <c:pt idx="5">
                  <c:v>16</c:v>
                </c:pt>
              </c:numCache>
            </c:numRef>
          </c:val>
          <c:smooth val="0"/>
          <c:extLst>
            <c:ext xmlns:c16="http://schemas.microsoft.com/office/drawing/2014/chart" uri="{C3380CC4-5D6E-409C-BE32-E72D297353CC}">
              <c16:uniqueId val="{00000002-E50B-4CCD-924F-EA4B60144C94}"/>
            </c:ext>
          </c:extLst>
        </c:ser>
        <c:dLbls>
          <c:showLegendKey val="0"/>
          <c:showVal val="0"/>
          <c:showCatName val="0"/>
          <c:showSerName val="0"/>
          <c:showPercent val="0"/>
          <c:showBubbleSize val="0"/>
        </c:dLbls>
        <c:hiLowLines/>
        <c:marker val="1"/>
        <c:smooth val="0"/>
        <c:axId val="156939248"/>
        <c:axId val="156937568"/>
      </c:lineChart>
      <c:catAx>
        <c:axId val="156939248"/>
        <c:scaling>
          <c:orientation val="minMax"/>
        </c:scaling>
        <c:delete val="0"/>
        <c:axPos val="b"/>
        <c:title>
          <c:tx>
            <c:rich>
              <a:bodyPr/>
              <a:lstStyle/>
              <a:p>
                <a:pPr>
                  <a:defRPr/>
                </a:pPr>
                <a:r>
                  <a:rPr lang="en-US"/>
                  <a:t>YEARS</a:t>
                </a:r>
              </a:p>
            </c:rich>
          </c:tx>
          <c:overlay val="0"/>
        </c:title>
        <c:numFmt formatCode="General" sourceLinked="1"/>
        <c:majorTickMark val="none"/>
        <c:minorTickMark val="none"/>
        <c:tickLblPos val="nextTo"/>
        <c:crossAx val="156937568"/>
        <c:crosses val="autoZero"/>
        <c:auto val="1"/>
        <c:lblAlgn val="ctr"/>
        <c:lblOffset val="100"/>
        <c:noMultiLvlLbl val="0"/>
      </c:catAx>
      <c:valAx>
        <c:axId val="156937568"/>
        <c:scaling>
          <c:orientation val="minMax"/>
        </c:scaling>
        <c:delete val="0"/>
        <c:axPos val="l"/>
        <c:majorGridlines/>
        <c:title>
          <c:tx>
            <c:rich>
              <a:bodyPr/>
              <a:lstStyle/>
              <a:p>
                <a:pPr>
                  <a:defRPr/>
                </a:pPr>
                <a:r>
                  <a:rPr lang="en-US"/>
                  <a:t>VALUES</a:t>
                </a:r>
              </a:p>
            </c:rich>
          </c:tx>
          <c:overlay val="0"/>
        </c:title>
        <c:numFmt formatCode="General" sourceLinked="1"/>
        <c:majorTickMark val="out"/>
        <c:minorTickMark val="none"/>
        <c:tickLblPos val="nextTo"/>
        <c:crossAx val="156939248"/>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COMPARATIVE ANALYSIS WITH CAR</a:t>
            </a:r>
          </a:p>
        </c:rich>
      </c:tx>
      <c:overlay val="0"/>
    </c:title>
    <c:autoTitleDeleted val="0"/>
    <c:plotArea>
      <c:layout/>
      <c:lineChart>
        <c:grouping val="standard"/>
        <c:varyColors val="0"/>
        <c:ser>
          <c:idx val="0"/>
          <c:order val="0"/>
          <c:tx>
            <c:v>UT BANK</c:v>
          </c:tx>
          <c:cat>
            <c:numRef>
              <c:f>Sheet1!$A$3:$A$8</c:f>
              <c:numCache>
                <c:formatCode>General</c:formatCode>
                <c:ptCount val="6"/>
                <c:pt idx="0">
                  <c:v>2010</c:v>
                </c:pt>
                <c:pt idx="1">
                  <c:v>2011</c:v>
                </c:pt>
                <c:pt idx="2">
                  <c:v>2012</c:v>
                </c:pt>
                <c:pt idx="3">
                  <c:v>2013</c:v>
                </c:pt>
                <c:pt idx="4">
                  <c:v>2014</c:v>
                </c:pt>
                <c:pt idx="5">
                  <c:v>2015</c:v>
                </c:pt>
              </c:numCache>
            </c:numRef>
          </c:cat>
          <c:val>
            <c:numRef>
              <c:f>Sheet1!$O$3:$O$8</c:f>
              <c:numCache>
                <c:formatCode>General</c:formatCode>
                <c:ptCount val="6"/>
                <c:pt idx="0">
                  <c:v>9.89</c:v>
                </c:pt>
                <c:pt idx="1">
                  <c:v>10.199999999999999</c:v>
                </c:pt>
                <c:pt idx="2">
                  <c:v>13.01</c:v>
                </c:pt>
                <c:pt idx="3">
                  <c:v>9.6300000000000008</c:v>
                </c:pt>
                <c:pt idx="4">
                  <c:v>8.5</c:v>
                </c:pt>
                <c:pt idx="5">
                  <c:v>-5.81</c:v>
                </c:pt>
              </c:numCache>
            </c:numRef>
          </c:val>
          <c:smooth val="0"/>
          <c:extLst>
            <c:ext xmlns:c16="http://schemas.microsoft.com/office/drawing/2014/chart" uri="{C3380CC4-5D6E-409C-BE32-E72D297353CC}">
              <c16:uniqueId val="{00000000-3161-4F96-BB3E-504A66FB61AB}"/>
            </c:ext>
          </c:extLst>
        </c:ser>
        <c:ser>
          <c:idx val="1"/>
          <c:order val="1"/>
          <c:tx>
            <c:v>BEIGE BANK</c:v>
          </c:tx>
          <c:cat>
            <c:numRef>
              <c:f>Sheet1!$A$3:$A$8</c:f>
              <c:numCache>
                <c:formatCode>General</c:formatCode>
                <c:ptCount val="6"/>
                <c:pt idx="0">
                  <c:v>2010</c:v>
                </c:pt>
                <c:pt idx="1">
                  <c:v>2011</c:v>
                </c:pt>
                <c:pt idx="2">
                  <c:v>2012</c:v>
                </c:pt>
                <c:pt idx="3">
                  <c:v>2013</c:v>
                </c:pt>
                <c:pt idx="4">
                  <c:v>2014</c:v>
                </c:pt>
                <c:pt idx="5">
                  <c:v>2015</c:v>
                </c:pt>
              </c:numCache>
            </c:numRef>
          </c:cat>
          <c:val>
            <c:numRef>
              <c:f>Sheet1!$P$3:$P$8</c:f>
              <c:numCache>
                <c:formatCode>General</c:formatCode>
                <c:ptCount val="6"/>
                <c:pt idx="0">
                  <c:v>8.91</c:v>
                </c:pt>
                <c:pt idx="1">
                  <c:v>22.11</c:v>
                </c:pt>
                <c:pt idx="2">
                  <c:v>19.95</c:v>
                </c:pt>
                <c:pt idx="3">
                  <c:v>15.5</c:v>
                </c:pt>
                <c:pt idx="4">
                  <c:v>18.3</c:v>
                </c:pt>
                <c:pt idx="5">
                  <c:v>8.6999999999999993</c:v>
                </c:pt>
              </c:numCache>
            </c:numRef>
          </c:val>
          <c:smooth val="0"/>
          <c:extLst>
            <c:ext xmlns:c16="http://schemas.microsoft.com/office/drawing/2014/chart" uri="{C3380CC4-5D6E-409C-BE32-E72D297353CC}">
              <c16:uniqueId val="{00000001-3161-4F96-BB3E-504A66FB61AB}"/>
            </c:ext>
          </c:extLst>
        </c:ser>
        <c:ser>
          <c:idx val="2"/>
          <c:order val="2"/>
          <c:tx>
            <c:v>GCB</c:v>
          </c:tx>
          <c:cat>
            <c:numRef>
              <c:f>Sheet1!$A$3:$A$8</c:f>
              <c:numCache>
                <c:formatCode>General</c:formatCode>
                <c:ptCount val="6"/>
                <c:pt idx="0">
                  <c:v>2010</c:v>
                </c:pt>
                <c:pt idx="1">
                  <c:v>2011</c:v>
                </c:pt>
                <c:pt idx="2">
                  <c:v>2012</c:v>
                </c:pt>
                <c:pt idx="3">
                  <c:v>2013</c:v>
                </c:pt>
                <c:pt idx="4">
                  <c:v>2014</c:v>
                </c:pt>
                <c:pt idx="5">
                  <c:v>2015</c:v>
                </c:pt>
              </c:numCache>
            </c:numRef>
          </c:cat>
          <c:val>
            <c:numRef>
              <c:f>Sheet1!$Q$3:$Q$8</c:f>
              <c:numCache>
                <c:formatCode>General</c:formatCode>
                <c:ptCount val="6"/>
                <c:pt idx="0">
                  <c:v>11.64</c:v>
                </c:pt>
                <c:pt idx="1">
                  <c:v>6.9</c:v>
                </c:pt>
                <c:pt idx="2">
                  <c:v>9.51</c:v>
                </c:pt>
                <c:pt idx="3">
                  <c:v>15.19</c:v>
                </c:pt>
                <c:pt idx="4">
                  <c:v>15.59</c:v>
                </c:pt>
                <c:pt idx="5">
                  <c:v>17.64</c:v>
                </c:pt>
              </c:numCache>
            </c:numRef>
          </c:val>
          <c:smooth val="0"/>
          <c:extLst>
            <c:ext xmlns:c16="http://schemas.microsoft.com/office/drawing/2014/chart" uri="{C3380CC4-5D6E-409C-BE32-E72D297353CC}">
              <c16:uniqueId val="{00000002-3161-4F96-BB3E-504A66FB61AB}"/>
            </c:ext>
          </c:extLst>
        </c:ser>
        <c:dLbls>
          <c:showLegendKey val="0"/>
          <c:showVal val="0"/>
          <c:showCatName val="0"/>
          <c:showSerName val="0"/>
          <c:showPercent val="0"/>
          <c:showBubbleSize val="0"/>
        </c:dLbls>
        <c:hiLowLines/>
        <c:marker val="1"/>
        <c:smooth val="0"/>
        <c:axId val="124301424"/>
        <c:axId val="124301984"/>
      </c:lineChart>
      <c:catAx>
        <c:axId val="124301424"/>
        <c:scaling>
          <c:orientation val="minMax"/>
        </c:scaling>
        <c:delete val="0"/>
        <c:axPos val="b"/>
        <c:title>
          <c:tx>
            <c:rich>
              <a:bodyPr/>
              <a:lstStyle/>
              <a:p>
                <a:pPr>
                  <a:defRPr/>
                </a:pPr>
                <a:r>
                  <a:rPr lang="en-US"/>
                  <a:t>YEARS</a:t>
                </a:r>
              </a:p>
            </c:rich>
          </c:tx>
          <c:overlay val="0"/>
        </c:title>
        <c:numFmt formatCode="General" sourceLinked="1"/>
        <c:majorTickMark val="none"/>
        <c:minorTickMark val="none"/>
        <c:tickLblPos val="nextTo"/>
        <c:crossAx val="124301984"/>
        <c:crosses val="autoZero"/>
        <c:auto val="1"/>
        <c:lblAlgn val="ctr"/>
        <c:lblOffset val="100"/>
        <c:noMultiLvlLbl val="0"/>
      </c:catAx>
      <c:valAx>
        <c:axId val="124301984"/>
        <c:scaling>
          <c:orientation val="minMax"/>
        </c:scaling>
        <c:delete val="0"/>
        <c:axPos val="l"/>
        <c:majorGridlines/>
        <c:title>
          <c:tx>
            <c:rich>
              <a:bodyPr/>
              <a:lstStyle/>
              <a:p>
                <a:pPr>
                  <a:defRPr/>
                </a:pPr>
                <a:r>
                  <a:rPr lang="en-US"/>
                  <a:t>CAR VALUES %</a:t>
                </a:r>
              </a:p>
            </c:rich>
          </c:tx>
          <c:overlay val="0"/>
        </c:title>
        <c:numFmt formatCode="General" sourceLinked="1"/>
        <c:majorTickMark val="out"/>
        <c:minorTickMark val="none"/>
        <c:tickLblPos val="nextTo"/>
        <c:crossAx val="124301424"/>
        <c:crosses val="autoZero"/>
        <c:crossBetween val="between"/>
      </c:valAx>
    </c:plotArea>
    <c:legend>
      <c:legendPos val="r"/>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ANALYSIS WITH ROE OF THE THREE BANKS</a:t>
            </a:r>
          </a:p>
        </c:rich>
      </c:tx>
      <c:layout>
        <c:manualLayout>
          <c:xMode val="edge"/>
          <c:yMode val="edge"/>
          <c:x val="0.20702415244848216"/>
          <c:y val="3.1031807602792862E-2"/>
        </c:manualLayout>
      </c:layout>
      <c:overlay val="0"/>
    </c:title>
    <c:autoTitleDeleted val="0"/>
    <c:plotArea>
      <c:layout/>
      <c:lineChart>
        <c:grouping val="standard"/>
        <c:varyColors val="0"/>
        <c:ser>
          <c:idx val="0"/>
          <c:order val="0"/>
          <c:tx>
            <c:v>UT BANK</c:v>
          </c:tx>
          <c:cat>
            <c:numRef>
              <c:f>Sheet1!$A$3:$A$8</c:f>
              <c:numCache>
                <c:formatCode>General</c:formatCode>
                <c:ptCount val="6"/>
                <c:pt idx="0">
                  <c:v>2010</c:v>
                </c:pt>
                <c:pt idx="1">
                  <c:v>2011</c:v>
                </c:pt>
                <c:pt idx="2">
                  <c:v>2012</c:v>
                </c:pt>
                <c:pt idx="3">
                  <c:v>2013</c:v>
                </c:pt>
                <c:pt idx="4">
                  <c:v>2014</c:v>
                </c:pt>
                <c:pt idx="5">
                  <c:v>2015</c:v>
                </c:pt>
              </c:numCache>
            </c:numRef>
          </c:cat>
          <c:val>
            <c:numRef>
              <c:f>Sheet1!$I$3:$I$8</c:f>
              <c:numCache>
                <c:formatCode>General</c:formatCode>
                <c:ptCount val="6"/>
                <c:pt idx="0">
                  <c:v>19.39</c:v>
                </c:pt>
                <c:pt idx="1">
                  <c:v>17.96</c:v>
                </c:pt>
                <c:pt idx="2">
                  <c:v>16.350000000000001</c:v>
                </c:pt>
                <c:pt idx="3">
                  <c:v>7.6</c:v>
                </c:pt>
                <c:pt idx="4">
                  <c:v>7.9</c:v>
                </c:pt>
                <c:pt idx="5">
                  <c:v>-24.4</c:v>
                </c:pt>
              </c:numCache>
            </c:numRef>
          </c:val>
          <c:smooth val="0"/>
          <c:extLst>
            <c:ext xmlns:c16="http://schemas.microsoft.com/office/drawing/2014/chart" uri="{C3380CC4-5D6E-409C-BE32-E72D297353CC}">
              <c16:uniqueId val="{00000000-B7DF-4D43-8109-8ABDA76C4D49}"/>
            </c:ext>
          </c:extLst>
        </c:ser>
        <c:ser>
          <c:idx val="1"/>
          <c:order val="1"/>
          <c:tx>
            <c:v>BEIGE BANK</c:v>
          </c:tx>
          <c:cat>
            <c:numRef>
              <c:f>Sheet1!$A$3:$A$8</c:f>
              <c:numCache>
                <c:formatCode>General</c:formatCode>
                <c:ptCount val="6"/>
                <c:pt idx="0">
                  <c:v>2010</c:v>
                </c:pt>
                <c:pt idx="1">
                  <c:v>2011</c:v>
                </c:pt>
                <c:pt idx="2">
                  <c:v>2012</c:v>
                </c:pt>
                <c:pt idx="3">
                  <c:v>2013</c:v>
                </c:pt>
                <c:pt idx="4">
                  <c:v>2014</c:v>
                </c:pt>
                <c:pt idx="5">
                  <c:v>2015</c:v>
                </c:pt>
              </c:numCache>
            </c:numRef>
          </c:cat>
          <c:val>
            <c:numRef>
              <c:f>Sheet1!$J$3:$J$8</c:f>
              <c:numCache>
                <c:formatCode>General</c:formatCode>
                <c:ptCount val="6"/>
                <c:pt idx="0">
                  <c:v>30.87</c:v>
                </c:pt>
                <c:pt idx="1">
                  <c:v>17.62</c:v>
                </c:pt>
                <c:pt idx="2">
                  <c:v>15.17</c:v>
                </c:pt>
                <c:pt idx="3">
                  <c:v>14.65</c:v>
                </c:pt>
                <c:pt idx="4">
                  <c:v>2.65</c:v>
                </c:pt>
                <c:pt idx="5">
                  <c:v>2.2000000000000002</c:v>
                </c:pt>
              </c:numCache>
            </c:numRef>
          </c:val>
          <c:smooth val="0"/>
          <c:extLst>
            <c:ext xmlns:c16="http://schemas.microsoft.com/office/drawing/2014/chart" uri="{C3380CC4-5D6E-409C-BE32-E72D297353CC}">
              <c16:uniqueId val="{00000001-B7DF-4D43-8109-8ABDA76C4D49}"/>
            </c:ext>
          </c:extLst>
        </c:ser>
        <c:ser>
          <c:idx val="2"/>
          <c:order val="2"/>
          <c:tx>
            <c:v>GCB</c:v>
          </c:tx>
          <c:cat>
            <c:numRef>
              <c:f>Sheet1!$A$3:$A$8</c:f>
              <c:numCache>
                <c:formatCode>General</c:formatCode>
                <c:ptCount val="6"/>
                <c:pt idx="0">
                  <c:v>2010</c:v>
                </c:pt>
                <c:pt idx="1">
                  <c:v>2011</c:v>
                </c:pt>
                <c:pt idx="2">
                  <c:v>2012</c:v>
                </c:pt>
                <c:pt idx="3">
                  <c:v>2013</c:v>
                </c:pt>
                <c:pt idx="4">
                  <c:v>2014</c:v>
                </c:pt>
                <c:pt idx="5">
                  <c:v>2015</c:v>
                </c:pt>
              </c:numCache>
            </c:numRef>
          </c:cat>
          <c:val>
            <c:numRef>
              <c:f>Sheet1!$K$3:$K$8</c:f>
              <c:numCache>
                <c:formatCode>General</c:formatCode>
                <c:ptCount val="6"/>
                <c:pt idx="0">
                  <c:v>22.74</c:v>
                </c:pt>
                <c:pt idx="1">
                  <c:v>8.5</c:v>
                </c:pt>
                <c:pt idx="2">
                  <c:v>46.58</c:v>
                </c:pt>
                <c:pt idx="3">
                  <c:v>47.75</c:v>
                </c:pt>
                <c:pt idx="4">
                  <c:v>40.67</c:v>
                </c:pt>
                <c:pt idx="5">
                  <c:v>29.58</c:v>
                </c:pt>
              </c:numCache>
            </c:numRef>
          </c:val>
          <c:smooth val="0"/>
          <c:extLst>
            <c:ext xmlns:c16="http://schemas.microsoft.com/office/drawing/2014/chart" uri="{C3380CC4-5D6E-409C-BE32-E72D297353CC}">
              <c16:uniqueId val="{00000002-B7DF-4D43-8109-8ABDA76C4D49}"/>
            </c:ext>
          </c:extLst>
        </c:ser>
        <c:dLbls>
          <c:showLegendKey val="0"/>
          <c:showVal val="0"/>
          <c:showCatName val="0"/>
          <c:showSerName val="0"/>
          <c:showPercent val="0"/>
          <c:showBubbleSize val="0"/>
        </c:dLbls>
        <c:hiLowLines/>
        <c:marker val="1"/>
        <c:smooth val="0"/>
        <c:axId val="125480048"/>
        <c:axId val="125478928"/>
      </c:lineChart>
      <c:catAx>
        <c:axId val="125480048"/>
        <c:scaling>
          <c:orientation val="minMax"/>
        </c:scaling>
        <c:delete val="0"/>
        <c:axPos val="b"/>
        <c:title>
          <c:tx>
            <c:rich>
              <a:bodyPr/>
              <a:lstStyle/>
              <a:p>
                <a:pPr>
                  <a:defRPr/>
                </a:pPr>
                <a:r>
                  <a:rPr lang="en-US"/>
                  <a:t>YEARS</a:t>
                </a:r>
              </a:p>
            </c:rich>
          </c:tx>
          <c:overlay val="0"/>
        </c:title>
        <c:numFmt formatCode="General" sourceLinked="1"/>
        <c:majorTickMark val="none"/>
        <c:minorTickMark val="none"/>
        <c:tickLblPos val="nextTo"/>
        <c:crossAx val="125478928"/>
        <c:crosses val="autoZero"/>
        <c:auto val="1"/>
        <c:lblAlgn val="ctr"/>
        <c:lblOffset val="100"/>
        <c:noMultiLvlLbl val="0"/>
      </c:catAx>
      <c:valAx>
        <c:axId val="125478928"/>
        <c:scaling>
          <c:orientation val="minMax"/>
        </c:scaling>
        <c:delete val="0"/>
        <c:axPos val="l"/>
        <c:majorGridlines/>
        <c:title>
          <c:tx>
            <c:rich>
              <a:bodyPr/>
              <a:lstStyle/>
              <a:p>
                <a:pPr>
                  <a:defRPr/>
                </a:pPr>
                <a:r>
                  <a:rPr lang="en-US"/>
                  <a:t>ROE VALUES %</a:t>
                </a:r>
              </a:p>
            </c:rich>
          </c:tx>
          <c:overlay val="0"/>
        </c:title>
        <c:numFmt formatCode="General" sourceLinked="1"/>
        <c:majorTickMark val="out"/>
        <c:minorTickMark val="none"/>
        <c:tickLblPos val="nextTo"/>
        <c:crossAx val="125480048"/>
        <c:crosses val="autoZero"/>
        <c:crossBetween val="between"/>
      </c:valAx>
    </c:plotArea>
    <c:legend>
      <c:legendPos val="r"/>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COMPARATIVE ANALYSIS WITH ROCE</a:t>
            </a:r>
          </a:p>
        </c:rich>
      </c:tx>
      <c:overlay val="0"/>
    </c:title>
    <c:autoTitleDeleted val="0"/>
    <c:plotArea>
      <c:layout/>
      <c:lineChart>
        <c:grouping val="standard"/>
        <c:varyColors val="0"/>
        <c:ser>
          <c:idx val="0"/>
          <c:order val="0"/>
          <c:tx>
            <c:v>UT BANK</c:v>
          </c:tx>
          <c:cat>
            <c:numRef>
              <c:f>Sheet1!$A$3:$A$8</c:f>
              <c:numCache>
                <c:formatCode>General</c:formatCode>
                <c:ptCount val="6"/>
                <c:pt idx="0">
                  <c:v>2010</c:v>
                </c:pt>
                <c:pt idx="1">
                  <c:v>2011</c:v>
                </c:pt>
                <c:pt idx="2">
                  <c:v>2012</c:v>
                </c:pt>
                <c:pt idx="3">
                  <c:v>2013</c:v>
                </c:pt>
                <c:pt idx="4">
                  <c:v>2014</c:v>
                </c:pt>
                <c:pt idx="5">
                  <c:v>2015</c:v>
                </c:pt>
              </c:numCache>
            </c:numRef>
          </c:cat>
          <c:val>
            <c:numRef>
              <c:f>Sheet1!$F$3:$F$8</c:f>
              <c:numCache>
                <c:formatCode>General</c:formatCode>
                <c:ptCount val="6"/>
                <c:pt idx="0">
                  <c:v>76.260000000000005</c:v>
                </c:pt>
                <c:pt idx="1">
                  <c:v>109</c:v>
                </c:pt>
                <c:pt idx="2">
                  <c:v>68</c:v>
                </c:pt>
                <c:pt idx="3">
                  <c:v>45</c:v>
                </c:pt>
                <c:pt idx="4">
                  <c:v>40</c:v>
                </c:pt>
                <c:pt idx="5">
                  <c:v>21.9</c:v>
                </c:pt>
              </c:numCache>
            </c:numRef>
          </c:val>
          <c:smooth val="0"/>
          <c:extLst>
            <c:ext xmlns:c16="http://schemas.microsoft.com/office/drawing/2014/chart" uri="{C3380CC4-5D6E-409C-BE32-E72D297353CC}">
              <c16:uniqueId val="{00000000-8FF9-4F3B-94AA-FAAFA9AC1B08}"/>
            </c:ext>
          </c:extLst>
        </c:ser>
        <c:ser>
          <c:idx val="1"/>
          <c:order val="1"/>
          <c:tx>
            <c:v>BEIGE BANK</c:v>
          </c:tx>
          <c:cat>
            <c:numRef>
              <c:f>Sheet1!$A$3:$A$8</c:f>
              <c:numCache>
                <c:formatCode>General</c:formatCode>
                <c:ptCount val="6"/>
                <c:pt idx="0">
                  <c:v>2010</c:v>
                </c:pt>
                <c:pt idx="1">
                  <c:v>2011</c:v>
                </c:pt>
                <c:pt idx="2">
                  <c:v>2012</c:v>
                </c:pt>
                <c:pt idx="3">
                  <c:v>2013</c:v>
                </c:pt>
                <c:pt idx="4">
                  <c:v>2014</c:v>
                </c:pt>
                <c:pt idx="5">
                  <c:v>2015</c:v>
                </c:pt>
              </c:numCache>
            </c:numRef>
          </c:cat>
          <c:val>
            <c:numRef>
              <c:f>Sheet1!$G$3:$G$8</c:f>
              <c:numCache>
                <c:formatCode>General</c:formatCode>
                <c:ptCount val="6"/>
                <c:pt idx="0">
                  <c:v>13.62</c:v>
                </c:pt>
                <c:pt idx="1">
                  <c:v>63.3</c:v>
                </c:pt>
                <c:pt idx="2">
                  <c:v>85.5</c:v>
                </c:pt>
                <c:pt idx="3">
                  <c:v>55.53</c:v>
                </c:pt>
                <c:pt idx="4">
                  <c:v>42.04</c:v>
                </c:pt>
                <c:pt idx="5">
                  <c:v>35.36</c:v>
                </c:pt>
              </c:numCache>
            </c:numRef>
          </c:val>
          <c:smooth val="0"/>
          <c:extLst>
            <c:ext xmlns:c16="http://schemas.microsoft.com/office/drawing/2014/chart" uri="{C3380CC4-5D6E-409C-BE32-E72D297353CC}">
              <c16:uniqueId val="{00000001-8FF9-4F3B-94AA-FAAFA9AC1B08}"/>
            </c:ext>
          </c:extLst>
        </c:ser>
        <c:ser>
          <c:idx val="2"/>
          <c:order val="2"/>
          <c:tx>
            <c:v>GCB</c:v>
          </c:tx>
          <c:cat>
            <c:numRef>
              <c:f>Sheet1!$A$3:$A$8</c:f>
              <c:numCache>
                <c:formatCode>General</c:formatCode>
                <c:ptCount val="6"/>
                <c:pt idx="0">
                  <c:v>2010</c:v>
                </c:pt>
                <c:pt idx="1">
                  <c:v>2011</c:v>
                </c:pt>
                <c:pt idx="2">
                  <c:v>2012</c:v>
                </c:pt>
                <c:pt idx="3">
                  <c:v>2013</c:v>
                </c:pt>
                <c:pt idx="4">
                  <c:v>2014</c:v>
                </c:pt>
                <c:pt idx="5">
                  <c:v>2015</c:v>
                </c:pt>
              </c:numCache>
            </c:numRef>
          </c:cat>
          <c:val>
            <c:numRef>
              <c:f>Sheet1!$H$3:$H$8</c:f>
              <c:numCache>
                <c:formatCode>General</c:formatCode>
                <c:ptCount val="6"/>
                <c:pt idx="0">
                  <c:v>51.67</c:v>
                </c:pt>
                <c:pt idx="1">
                  <c:v>70.88</c:v>
                </c:pt>
                <c:pt idx="2">
                  <c:v>65.97</c:v>
                </c:pt>
                <c:pt idx="3">
                  <c:v>41.52</c:v>
                </c:pt>
                <c:pt idx="4">
                  <c:v>33.119999999999997</c:v>
                </c:pt>
                <c:pt idx="5">
                  <c:v>27.77</c:v>
                </c:pt>
              </c:numCache>
            </c:numRef>
          </c:val>
          <c:smooth val="0"/>
          <c:extLst>
            <c:ext xmlns:c16="http://schemas.microsoft.com/office/drawing/2014/chart" uri="{C3380CC4-5D6E-409C-BE32-E72D297353CC}">
              <c16:uniqueId val="{00000002-8FF9-4F3B-94AA-FAAFA9AC1B08}"/>
            </c:ext>
          </c:extLst>
        </c:ser>
        <c:dLbls>
          <c:showLegendKey val="0"/>
          <c:showVal val="0"/>
          <c:showCatName val="0"/>
          <c:showSerName val="0"/>
          <c:showPercent val="0"/>
          <c:showBubbleSize val="0"/>
        </c:dLbls>
        <c:hiLowLines/>
        <c:marker val="1"/>
        <c:smooth val="0"/>
        <c:axId val="150583424"/>
        <c:axId val="150583984"/>
      </c:lineChart>
      <c:catAx>
        <c:axId val="150583424"/>
        <c:scaling>
          <c:orientation val="minMax"/>
        </c:scaling>
        <c:delete val="0"/>
        <c:axPos val="b"/>
        <c:title>
          <c:tx>
            <c:rich>
              <a:bodyPr/>
              <a:lstStyle/>
              <a:p>
                <a:pPr>
                  <a:defRPr/>
                </a:pPr>
                <a:r>
                  <a:rPr lang="en-US"/>
                  <a:t>YEARS</a:t>
                </a:r>
              </a:p>
            </c:rich>
          </c:tx>
          <c:overlay val="0"/>
        </c:title>
        <c:numFmt formatCode="General" sourceLinked="1"/>
        <c:majorTickMark val="none"/>
        <c:minorTickMark val="none"/>
        <c:tickLblPos val="nextTo"/>
        <c:crossAx val="150583984"/>
        <c:crosses val="autoZero"/>
        <c:auto val="1"/>
        <c:lblAlgn val="ctr"/>
        <c:lblOffset val="100"/>
        <c:noMultiLvlLbl val="0"/>
      </c:catAx>
      <c:valAx>
        <c:axId val="150583984"/>
        <c:scaling>
          <c:orientation val="minMax"/>
        </c:scaling>
        <c:delete val="0"/>
        <c:axPos val="l"/>
        <c:majorGridlines/>
        <c:title>
          <c:tx>
            <c:rich>
              <a:bodyPr/>
              <a:lstStyle/>
              <a:p>
                <a:pPr>
                  <a:defRPr/>
                </a:pPr>
                <a:r>
                  <a:rPr lang="en-US"/>
                  <a:t>ROCE VALUES %</a:t>
                </a:r>
              </a:p>
            </c:rich>
          </c:tx>
          <c:overlay val="0"/>
        </c:title>
        <c:numFmt formatCode="General" sourceLinked="1"/>
        <c:majorTickMark val="out"/>
        <c:minorTickMark val="none"/>
        <c:tickLblPos val="nextTo"/>
        <c:crossAx val="15058342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996E92-386F-47FB-B782-D740BF87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15310</Words>
  <Characters>87272</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maxwell</dc:creator>
  <cp:lastModifiedBy>Emmanuel Laryea</cp:lastModifiedBy>
  <cp:revision>2</cp:revision>
  <dcterms:created xsi:type="dcterms:W3CDTF">2019-07-26T13:38:00Z</dcterms:created>
  <dcterms:modified xsi:type="dcterms:W3CDTF">2019-07-26T13:38:00Z</dcterms:modified>
</cp:coreProperties>
</file>